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23F2" w14:textId="4151685E"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w:t>
      </w:r>
      <w:r w:rsidR="009564BE">
        <w:rPr>
          <w:rFonts w:asciiTheme="minorHAnsi" w:hAnsiTheme="minorHAnsi" w:cstheme="minorHAnsi"/>
          <w:sz w:val="24"/>
          <w:szCs w:val="24"/>
        </w:rPr>
        <w:t>10</w:t>
      </w:r>
      <w:r w:rsidR="00642A70">
        <w:rPr>
          <w:rFonts w:asciiTheme="minorHAnsi" w:hAnsiTheme="minorHAnsi" w:cstheme="minorHAnsi"/>
          <w:sz w:val="24"/>
          <w:szCs w:val="24"/>
        </w:rPr>
        <w:t>-bis</w:t>
      </w:r>
      <w:r>
        <w:rPr>
          <w:rFonts w:asciiTheme="minorHAnsi" w:hAnsiTheme="minorHAnsi" w:cstheme="minorHAnsi"/>
          <w:sz w:val="24"/>
          <w:szCs w:val="24"/>
        </w:rPr>
        <w:tab/>
        <w:t>R4-</w:t>
      </w:r>
      <w:r w:rsidR="009E3393" w:rsidRPr="009E3393">
        <w:rPr>
          <w:rFonts w:asciiTheme="minorHAnsi" w:hAnsiTheme="minorHAnsi" w:cstheme="minorHAnsi"/>
          <w:sz w:val="24"/>
          <w:szCs w:val="24"/>
        </w:rPr>
        <w:t>2405966</w:t>
      </w:r>
    </w:p>
    <w:p w14:paraId="3AD106B9" w14:textId="77777777" w:rsidR="00642A70" w:rsidRDefault="00642A70" w:rsidP="003B133C">
      <w:pPr>
        <w:pStyle w:val="Header"/>
        <w:tabs>
          <w:tab w:val="right" w:pos="9639"/>
          <w:tab w:val="right" w:pos="13323"/>
        </w:tabs>
        <w:jc w:val="both"/>
        <w:rPr>
          <w:rFonts w:asciiTheme="minorHAnsi" w:hAnsiTheme="minorHAnsi" w:cstheme="minorHAnsi"/>
          <w:sz w:val="24"/>
          <w:szCs w:val="24"/>
        </w:rPr>
      </w:pPr>
      <w:r w:rsidRPr="00642A70">
        <w:rPr>
          <w:rFonts w:asciiTheme="minorHAnsi" w:hAnsiTheme="minorHAnsi" w:cstheme="minorHAnsi"/>
          <w:sz w:val="24"/>
          <w:szCs w:val="24"/>
        </w:rPr>
        <w:t>Changsha, China, April 15 – April 19, 2024</w:t>
      </w:r>
    </w:p>
    <w:p w14:paraId="169FBA1C" w14:textId="784399DD"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642A70">
        <w:rPr>
          <w:rFonts w:asciiTheme="minorHAnsi" w:eastAsia="PMingLiU" w:hAnsiTheme="minorHAnsi" w:cstheme="minorHAnsi"/>
          <w:bCs/>
          <w:noProof w:val="0"/>
          <w:sz w:val="24"/>
          <w:szCs w:val="24"/>
          <w:lang w:eastAsia="zh-TW"/>
        </w:rPr>
        <w:t>6</w:t>
      </w:r>
      <w:r w:rsidR="00D22E9B" w:rsidRPr="00ED6FAB">
        <w:rPr>
          <w:rFonts w:asciiTheme="minorHAnsi" w:eastAsia="PMingLiU" w:hAnsiTheme="minorHAnsi" w:cstheme="minorHAnsi"/>
          <w:bCs/>
          <w:noProof w:val="0"/>
          <w:sz w:val="24"/>
          <w:szCs w:val="24"/>
          <w:lang w:eastAsia="zh-TW"/>
        </w:rPr>
        <w:t>.</w:t>
      </w:r>
      <w:r w:rsidR="00723DB9">
        <w:rPr>
          <w:rFonts w:asciiTheme="minorHAnsi" w:eastAsia="PMingLiU" w:hAnsiTheme="minorHAnsi" w:cstheme="minorHAnsi"/>
          <w:bCs/>
          <w:noProof w:val="0"/>
          <w:sz w:val="24"/>
          <w:szCs w:val="24"/>
          <w:lang w:eastAsia="zh-TW"/>
        </w:rPr>
        <w:t>4</w:t>
      </w:r>
      <w:r w:rsidR="009564BE">
        <w:rPr>
          <w:rFonts w:asciiTheme="minorHAnsi" w:eastAsia="PMingLiU" w:hAnsiTheme="minorHAnsi" w:cstheme="minorHAnsi"/>
          <w:bCs/>
          <w:noProof w:val="0"/>
          <w:sz w:val="24"/>
          <w:szCs w:val="24"/>
          <w:lang w:eastAsia="zh-TW"/>
        </w:rPr>
        <w:t>.3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785590D2"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23DB9" w:rsidRPr="00723DB9">
        <w:rPr>
          <w:rFonts w:asciiTheme="minorHAnsi" w:eastAsiaTheme="minorEastAsia" w:hAnsiTheme="minorHAnsi" w:cstheme="minorHAnsi"/>
          <w:bCs/>
          <w:noProof w:val="0"/>
          <w:sz w:val="24"/>
          <w:szCs w:val="24"/>
          <w:lang w:eastAsia="zh-CN"/>
        </w:rPr>
        <w:t>Discussion on the performance requirements for FR2 SCell activation enhancement</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3AE2BE6" w14:textId="6BC066DD" w:rsidR="00723DB9" w:rsidRDefault="00723DB9" w:rsidP="00BB7D1D">
      <w:pPr>
        <w:jc w:val="both"/>
        <w:rPr>
          <w:rFonts w:eastAsia="PMingLiU" w:cstheme="minorHAnsi"/>
          <w:szCs w:val="24"/>
        </w:rPr>
      </w:pPr>
      <w:r>
        <w:rPr>
          <w:rFonts w:eastAsia="PMingLiU" w:cstheme="minorHAnsi"/>
          <w:szCs w:val="24"/>
        </w:rPr>
        <w:t xml:space="preserve">RAN4 </w:t>
      </w:r>
      <w:r w:rsidR="009564BE">
        <w:rPr>
          <w:rFonts w:eastAsia="PMingLiU" w:cstheme="minorHAnsi"/>
          <w:szCs w:val="24"/>
        </w:rPr>
        <w:t>has</w:t>
      </w:r>
      <w:r>
        <w:rPr>
          <w:rFonts w:eastAsia="PMingLiU" w:cstheme="minorHAnsi"/>
          <w:szCs w:val="24"/>
        </w:rPr>
        <w:t xml:space="preserve"> completed the core requirements for Rel-18 SCell activation enhancement WI</w:t>
      </w:r>
      <w:r w:rsidR="009564BE">
        <w:rPr>
          <w:rFonts w:eastAsia="PMingLiU" w:cstheme="minorHAnsi"/>
          <w:szCs w:val="24"/>
        </w:rPr>
        <w:t xml:space="preserve"> </w:t>
      </w:r>
      <w:r w:rsidR="009564BE" w:rsidRPr="009564BE">
        <w:rPr>
          <w:rFonts w:eastAsia="PMingLiU" w:cstheme="minorHAnsi"/>
          <w:szCs w:val="24"/>
        </w:rPr>
        <w:t>in RAN4#109</w:t>
      </w:r>
      <w:r>
        <w:rPr>
          <w:rFonts w:eastAsia="PMingLiU" w:cstheme="minorHAnsi"/>
          <w:szCs w:val="24"/>
        </w:rPr>
        <w:t xml:space="preserve">. In the last meeting, the performance part was </w:t>
      </w:r>
      <w:r w:rsidR="00642A70">
        <w:rPr>
          <w:rFonts w:eastAsia="PMingLiU" w:cstheme="minorHAnsi"/>
          <w:szCs w:val="24"/>
        </w:rPr>
        <w:t>discussed</w:t>
      </w:r>
      <w:r>
        <w:rPr>
          <w:rFonts w:eastAsia="PMingLiU" w:cstheme="minorHAnsi"/>
          <w:szCs w:val="24"/>
        </w:rPr>
        <w:t xml:space="preserve"> </w:t>
      </w:r>
      <w:r w:rsidR="009564BE">
        <w:rPr>
          <w:rFonts w:eastAsia="PMingLiU" w:cstheme="minorHAnsi"/>
          <w:szCs w:val="24"/>
        </w:rPr>
        <w:t xml:space="preserve">and </w:t>
      </w:r>
      <w:r w:rsidR="00642A70">
        <w:rPr>
          <w:rFonts w:eastAsia="PMingLiU" w:cstheme="minorHAnsi"/>
          <w:szCs w:val="24"/>
        </w:rPr>
        <w:t>the</w:t>
      </w:r>
      <w:r w:rsidR="009564BE">
        <w:rPr>
          <w:rFonts w:eastAsia="PMingLiU" w:cstheme="minorHAnsi"/>
          <w:szCs w:val="24"/>
        </w:rPr>
        <w:t xml:space="preserve"> TCs were agreed to be defined </w:t>
      </w:r>
      <w:r>
        <w:rPr>
          <w:rFonts w:eastAsia="PMingLiU" w:cstheme="minorHAnsi"/>
          <w:szCs w:val="24"/>
        </w:rPr>
        <w:t xml:space="preserve">as captured in the WF in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In this paper, we further discuss the performance requirements for SCell activation enhancement and provide our view.</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81009CE" w14:textId="4A1651D3" w:rsidR="00DB6FC9" w:rsidRDefault="00DB6FC9" w:rsidP="009F1C03">
      <w:pPr>
        <w:jc w:val="both"/>
        <w:rPr>
          <w:rFonts w:eastAsia="PMingLiU" w:cstheme="minorHAnsi"/>
          <w:szCs w:val="24"/>
        </w:rPr>
      </w:pPr>
      <w:r>
        <w:rPr>
          <w:rFonts w:eastAsia="PMingLiU"/>
        </w:rPr>
        <w:t xml:space="preserve">In the previous meeting, </w:t>
      </w:r>
      <w:r w:rsidR="00642A70">
        <w:rPr>
          <w:rFonts w:eastAsia="PMingLiU"/>
        </w:rPr>
        <w:t>the agreement</w:t>
      </w:r>
      <w:r w:rsidR="00723DB9">
        <w:rPr>
          <w:rFonts w:eastAsia="PMingLiU"/>
        </w:rPr>
        <w:t xml:space="preserve"> on the test cases design </w:t>
      </w:r>
      <w:r w:rsidR="00723DB9" w:rsidRPr="00723DB9">
        <w:rPr>
          <w:rFonts w:eastAsia="PMingLiU"/>
        </w:rPr>
        <w:t>for</w:t>
      </w:r>
      <w:r w:rsidR="000F6925">
        <w:rPr>
          <w:rFonts w:eastAsia="PMingLiU"/>
        </w:rPr>
        <w:t xml:space="preserve"> R18 SCell activation enhancement </w:t>
      </w:r>
      <w:r w:rsidR="00723DB9">
        <w:rPr>
          <w:rFonts w:eastAsia="PMingLiU"/>
        </w:rPr>
        <w:t>are captured</w:t>
      </w:r>
      <w:r w:rsidR="000F6925">
        <w:rPr>
          <w:rFonts w:eastAsia="PMingLiU"/>
        </w:rPr>
        <w:t xml:space="preserve"> </w:t>
      </w:r>
      <w:r>
        <w:rPr>
          <w:rFonts w:eastAsia="PMingLiU"/>
        </w:rPr>
        <w:t xml:space="preserve">in the WF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sidR="00723DB9">
        <w:rPr>
          <w:rFonts w:eastAsia="PMingLiU" w:cstheme="minorHAnsi"/>
          <w:szCs w:val="24"/>
        </w:rPr>
        <w:t>[1]</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0F6925" w14:paraId="1E5D0226" w14:textId="77777777" w:rsidTr="000F6925">
        <w:tc>
          <w:tcPr>
            <w:tcW w:w="9629" w:type="dxa"/>
          </w:tcPr>
          <w:p w14:paraId="25B38DB6" w14:textId="77777777" w:rsidR="00642A70" w:rsidRDefault="00642A70" w:rsidP="00642A70">
            <w:pPr>
              <w:rPr>
                <w:rFonts w:ascii="Times New Roman" w:eastAsia="Times New Roman" w:hAnsi="Times New Roman" w:cs="Times New Roman"/>
                <w:b/>
                <w:color w:val="0070C0"/>
                <w:sz w:val="24"/>
                <w:szCs w:val="24"/>
                <w:u w:val="single"/>
                <w:lang w:eastAsia="ko-KR"/>
              </w:rPr>
            </w:pPr>
            <w:r>
              <w:rPr>
                <w:b/>
                <w:color w:val="0070C0"/>
                <w:u w:val="single"/>
                <w:lang w:eastAsia="ko-KR"/>
              </w:rPr>
              <w:t>Issue 2-6-1: Candidate test case list based on proposals from companies</w:t>
            </w:r>
          </w:p>
          <w:p w14:paraId="745039B5" w14:textId="77777777" w:rsidR="00642A70" w:rsidRDefault="00642A70" w:rsidP="00642A70">
            <w:pPr>
              <w:spacing w:after="120"/>
            </w:pPr>
            <w:r>
              <w:t>Agreement:</w:t>
            </w:r>
          </w:p>
          <w:p w14:paraId="44C2D69B" w14:textId="77777777" w:rsidR="00642A70" w:rsidRDefault="00642A70" w:rsidP="00642A70">
            <w:pPr>
              <w:spacing w:after="120"/>
            </w:pPr>
            <w:r>
              <w:t>Following TCs shall be introduced.</w:t>
            </w:r>
          </w:p>
          <w:tbl>
            <w:tblPr>
              <w:tblStyle w:val="TableGrid5"/>
              <w:tblW w:w="9744" w:type="dxa"/>
              <w:tblInd w:w="0" w:type="dxa"/>
              <w:tblLook w:val="04A0" w:firstRow="1" w:lastRow="0" w:firstColumn="1" w:lastColumn="0" w:noHBand="0" w:noVBand="1"/>
            </w:tblPr>
            <w:tblGrid>
              <w:gridCol w:w="1449"/>
              <w:gridCol w:w="690"/>
              <w:gridCol w:w="1496"/>
              <w:gridCol w:w="1830"/>
              <w:gridCol w:w="1385"/>
              <w:gridCol w:w="1560"/>
              <w:gridCol w:w="1334"/>
            </w:tblGrid>
            <w:tr w:rsidR="00642A70" w14:paraId="5ADB7CD6" w14:textId="77777777" w:rsidTr="00642A70">
              <w:trPr>
                <w:trHeight w:val="20"/>
              </w:trPr>
              <w:tc>
                <w:tcPr>
                  <w:tcW w:w="1450" w:type="dxa"/>
                  <w:tcBorders>
                    <w:top w:val="single" w:sz="4" w:space="0" w:color="auto"/>
                    <w:left w:val="single" w:sz="4" w:space="0" w:color="auto"/>
                    <w:bottom w:val="single" w:sz="4" w:space="0" w:color="auto"/>
                    <w:right w:val="single" w:sz="4" w:space="0" w:color="auto"/>
                  </w:tcBorders>
                  <w:hideMark/>
                </w:tcPr>
                <w:p w14:paraId="01AFC9E9" w14:textId="77777777" w:rsidR="00642A70" w:rsidRDefault="00642A70" w:rsidP="00642A70">
                  <w:pPr>
                    <w:spacing w:after="0"/>
                    <w:textAlignment w:val="baseline"/>
                    <w:rPr>
                      <w:rFonts w:eastAsia="SimSun"/>
                      <w:sz w:val="20"/>
                      <w:szCs w:val="20"/>
                    </w:rPr>
                  </w:pPr>
                  <w:r>
                    <w:rPr>
                      <w:rFonts w:eastAsia="SimSun"/>
                      <w:sz w:val="20"/>
                      <w:szCs w:val="20"/>
                    </w:rPr>
                    <w:t>Feature</w:t>
                  </w:r>
                </w:p>
              </w:tc>
              <w:tc>
                <w:tcPr>
                  <w:tcW w:w="692" w:type="dxa"/>
                  <w:tcBorders>
                    <w:top w:val="single" w:sz="4" w:space="0" w:color="auto"/>
                    <w:left w:val="single" w:sz="4" w:space="0" w:color="auto"/>
                    <w:bottom w:val="single" w:sz="4" w:space="0" w:color="auto"/>
                    <w:right w:val="single" w:sz="4" w:space="0" w:color="auto"/>
                  </w:tcBorders>
                  <w:hideMark/>
                </w:tcPr>
                <w:p w14:paraId="4FE19BB4" w14:textId="77777777" w:rsidR="00642A70" w:rsidRDefault="00642A70" w:rsidP="00642A70">
                  <w:pPr>
                    <w:spacing w:after="0"/>
                    <w:textAlignment w:val="baseline"/>
                    <w:rPr>
                      <w:rFonts w:eastAsia="SimSun"/>
                      <w:sz w:val="20"/>
                      <w:szCs w:val="20"/>
                    </w:rPr>
                  </w:pPr>
                  <w:r>
                    <w:rPr>
                      <w:rFonts w:eastAsia="SimSun"/>
                      <w:sz w:val="20"/>
                      <w:szCs w:val="20"/>
                    </w:rPr>
                    <w:t>Index</w:t>
                  </w:r>
                </w:p>
              </w:tc>
              <w:tc>
                <w:tcPr>
                  <w:tcW w:w="1533" w:type="dxa"/>
                  <w:tcBorders>
                    <w:top w:val="single" w:sz="4" w:space="0" w:color="auto"/>
                    <w:left w:val="single" w:sz="4" w:space="0" w:color="auto"/>
                    <w:bottom w:val="single" w:sz="4" w:space="0" w:color="auto"/>
                    <w:right w:val="single" w:sz="4" w:space="0" w:color="auto"/>
                  </w:tcBorders>
                  <w:hideMark/>
                </w:tcPr>
                <w:p w14:paraId="1D1F1ABE" w14:textId="77777777" w:rsidR="00642A70" w:rsidRDefault="00642A70" w:rsidP="00642A70">
                  <w:pPr>
                    <w:spacing w:after="0"/>
                    <w:textAlignment w:val="baseline"/>
                    <w:rPr>
                      <w:rFonts w:eastAsia="SimSun"/>
                      <w:sz w:val="20"/>
                      <w:szCs w:val="20"/>
                    </w:rPr>
                  </w:pPr>
                  <w:r>
                    <w:rPr>
                      <w:rFonts w:eastAsia="SimSun"/>
                      <w:sz w:val="20"/>
                      <w:szCs w:val="20"/>
                    </w:rPr>
                    <w:t>Test case</w:t>
                  </w:r>
                </w:p>
              </w:tc>
              <w:tc>
                <w:tcPr>
                  <w:tcW w:w="1893" w:type="dxa"/>
                  <w:tcBorders>
                    <w:top w:val="single" w:sz="4" w:space="0" w:color="auto"/>
                    <w:left w:val="single" w:sz="4" w:space="0" w:color="auto"/>
                    <w:bottom w:val="single" w:sz="4" w:space="0" w:color="auto"/>
                    <w:right w:val="single" w:sz="4" w:space="0" w:color="auto"/>
                  </w:tcBorders>
                </w:tcPr>
                <w:p w14:paraId="4D51A70A" w14:textId="77777777" w:rsidR="00642A70" w:rsidRDefault="00642A70" w:rsidP="00642A70">
                  <w:pPr>
                    <w:spacing w:after="0"/>
                    <w:textAlignment w:val="baseline"/>
                    <w:rPr>
                      <w:rFonts w:eastAsia="SimSun"/>
                      <w:sz w:val="20"/>
                      <w:szCs w:val="20"/>
                    </w:rPr>
                  </w:pPr>
                  <w:r>
                    <w:rPr>
                      <w:rFonts w:eastAsia="SimSun"/>
                      <w:sz w:val="20"/>
                      <w:szCs w:val="20"/>
                    </w:rPr>
                    <w:t>CA/DC mode</w:t>
                  </w:r>
                </w:p>
                <w:p w14:paraId="5082176E" w14:textId="77777777" w:rsidR="00642A70" w:rsidRDefault="00642A70" w:rsidP="00642A70">
                  <w:pPr>
                    <w:textAlignment w:val="baseline"/>
                    <w:rPr>
                      <w:rFonts w:eastAsia="SimSun"/>
                      <w:sz w:val="20"/>
                      <w:szCs w:val="20"/>
                    </w:rPr>
                  </w:pPr>
                </w:p>
              </w:tc>
              <w:tc>
                <w:tcPr>
                  <w:tcW w:w="1229" w:type="dxa"/>
                  <w:tcBorders>
                    <w:top w:val="single" w:sz="4" w:space="0" w:color="auto"/>
                    <w:left w:val="single" w:sz="4" w:space="0" w:color="auto"/>
                    <w:bottom w:val="single" w:sz="4" w:space="0" w:color="auto"/>
                    <w:right w:val="single" w:sz="4" w:space="0" w:color="auto"/>
                  </w:tcBorders>
                  <w:hideMark/>
                </w:tcPr>
                <w:p w14:paraId="29C9A6E9" w14:textId="77777777" w:rsidR="00642A70" w:rsidRDefault="00642A70" w:rsidP="00642A70">
                  <w:pPr>
                    <w:textAlignment w:val="baseline"/>
                    <w:rPr>
                      <w:rFonts w:eastAsia="SimSun"/>
                      <w:sz w:val="20"/>
                      <w:szCs w:val="20"/>
                    </w:rPr>
                  </w:pPr>
                  <w:r>
                    <w:rPr>
                      <w:rFonts w:eastAsia="SimSun"/>
                      <w:sz w:val="20"/>
                      <w:szCs w:val="20"/>
                    </w:rPr>
                    <w:t>Other configurations</w:t>
                  </w:r>
                </w:p>
              </w:tc>
              <w:tc>
                <w:tcPr>
                  <w:tcW w:w="1589" w:type="dxa"/>
                  <w:tcBorders>
                    <w:top w:val="single" w:sz="4" w:space="0" w:color="auto"/>
                    <w:left w:val="single" w:sz="4" w:space="0" w:color="auto"/>
                    <w:bottom w:val="single" w:sz="4" w:space="0" w:color="auto"/>
                    <w:right w:val="single" w:sz="4" w:space="0" w:color="auto"/>
                  </w:tcBorders>
                  <w:hideMark/>
                </w:tcPr>
                <w:p w14:paraId="38150B37" w14:textId="77777777" w:rsidR="00642A70" w:rsidRDefault="00642A70" w:rsidP="00642A70">
                  <w:pPr>
                    <w:textAlignment w:val="baseline"/>
                    <w:rPr>
                      <w:rFonts w:eastAsia="SimSun"/>
                      <w:sz w:val="20"/>
                      <w:szCs w:val="20"/>
                    </w:rPr>
                  </w:pPr>
                  <w:r>
                    <w:rPr>
                      <w:rFonts w:eastAsia="SimSun"/>
                      <w:sz w:val="20"/>
                      <w:szCs w:val="20"/>
                    </w:rPr>
                    <w:t>Test applicability</w:t>
                  </w:r>
                </w:p>
              </w:tc>
              <w:tc>
                <w:tcPr>
                  <w:tcW w:w="1358" w:type="dxa"/>
                  <w:tcBorders>
                    <w:top w:val="single" w:sz="4" w:space="0" w:color="auto"/>
                    <w:left w:val="single" w:sz="4" w:space="0" w:color="auto"/>
                    <w:bottom w:val="single" w:sz="4" w:space="0" w:color="auto"/>
                    <w:right w:val="single" w:sz="4" w:space="0" w:color="auto"/>
                  </w:tcBorders>
                  <w:hideMark/>
                </w:tcPr>
                <w:p w14:paraId="1A5C1D44" w14:textId="77777777" w:rsidR="00642A70" w:rsidRDefault="00642A70" w:rsidP="00642A70">
                  <w:pPr>
                    <w:textAlignment w:val="baseline"/>
                    <w:rPr>
                      <w:rFonts w:eastAsia="SimSun"/>
                      <w:sz w:val="20"/>
                      <w:szCs w:val="20"/>
                    </w:rPr>
                  </w:pPr>
                  <w:r>
                    <w:rPr>
                      <w:rFonts w:eastAsia="SimSun"/>
                      <w:sz w:val="20"/>
                      <w:szCs w:val="20"/>
                    </w:rPr>
                    <w:t>Volunteer Company to lead CR</w:t>
                  </w:r>
                </w:p>
              </w:tc>
            </w:tr>
            <w:tr w:rsidR="00642A70" w14:paraId="5490B22E" w14:textId="77777777" w:rsidTr="00642A70">
              <w:trPr>
                <w:trHeight w:val="836"/>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151145B" w14:textId="77777777" w:rsidR="00642A70" w:rsidRDefault="00642A70" w:rsidP="00642A70">
                  <w:pPr>
                    <w:spacing w:after="0"/>
                    <w:textAlignment w:val="baseline"/>
                    <w:rPr>
                      <w:rFonts w:eastAsia="SimSun"/>
                      <w:sz w:val="20"/>
                      <w:szCs w:val="20"/>
                    </w:rPr>
                  </w:pPr>
                  <w:r>
                    <w:rPr>
                      <w:rFonts w:eastAsia="SimSun"/>
                      <w:sz w:val="20"/>
                      <w:szCs w:val="20"/>
                    </w:rPr>
                    <w:t xml:space="preserve">FG31-1: </w:t>
                  </w:r>
                </w:p>
                <w:p w14:paraId="0E86AF25" w14:textId="77777777" w:rsidR="00642A70" w:rsidRDefault="00642A70" w:rsidP="00642A70">
                  <w:pPr>
                    <w:spacing w:after="0"/>
                    <w:textAlignment w:val="baseline"/>
                    <w:rPr>
                      <w:rFonts w:eastAsia="SimSun"/>
                      <w:sz w:val="20"/>
                      <w:szCs w:val="20"/>
                    </w:rPr>
                  </w:pPr>
                  <w:r>
                    <w:rPr>
                      <w:rFonts w:eastAsia="SimSun"/>
                      <w:sz w:val="20"/>
                      <w:szCs w:val="20"/>
                    </w:rPr>
                    <w:t xml:space="preserve">L3 </w:t>
                  </w:r>
                  <w:proofErr w:type="gramStart"/>
                  <w:r>
                    <w:rPr>
                      <w:rFonts w:eastAsia="SimSun"/>
                      <w:sz w:val="20"/>
                      <w:szCs w:val="20"/>
                    </w:rPr>
                    <w:t>report based</w:t>
                  </w:r>
                  <w:proofErr w:type="gramEnd"/>
                  <w:r>
                    <w:rPr>
                      <w:rFonts w:eastAsia="SimSun"/>
                      <w:sz w:val="20"/>
                      <w:szCs w:val="20"/>
                    </w:rPr>
                    <w:t xml:space="preserve"> enhancement</w:t>
                  </w:r>
                </w:p>
              </w:tc>
              <w:tc>
                <w:tcPr>
                  <w:tcW w:w="692" w:type="dxa"/>
                  <w:tcBorders>
                    <w:top w:val="single" w:sz="4" w:space="0" w:color="auto"/>
                    <w:left w:val="single" w:sz="4" w:space="0" w:color="auto"/>
                    <w:bottom w:val="single" w:sz="4" w:space="0" w:color="auto"/>
                    <w:right w:val="single" w:sz="4" w:space="0" w:color="auto"/>
                  </w:tcBorders>
                  <w:hideMark/>
                </w:tcPr>
                <w:p w14:paraId="5FF9C7E0" w14:textId="77777777" w:rsidR="00642A70" w:rsidRDefault="00642A70" w:rsidP="00642A70">
                  <w:pPr>
                    <w:spacing w:after="0"/>
                    <w:textAlignment w:val="baseline"/>
                    <w:rPr>
                      <w:rFonts w:eastAsia="SimSun"/>
                      <w:sz w:val="20"/>
                      <w:szCs w:val="20"/>
                    </w:rPr>
                  </w:pPr>
                  <w:r>
                    <w:rPr>
                      <w:rFonts w:eastAsia="SimSun"/>
                      <w:sz w:val="20"/>
                      <w:szCs w:val="20"/>
                    </w:rPr>
                    <w:t>1</w:t>
                  </w:r>
                </w:p>
              </w:tc>
              <w:tc>
                <w:tcPr>
                  <w:tcW w:w="1533" w:type="dxa"/>
                  <w:tcBorders>
                    <w:top w:val="single" w:sz="4" w:space="0" w:color="auto"/>
                    <w:left w:val="single" w:sz="4" w:space="0" w:color="auto"/>
                    <w:bottom w:val="single" w:sz="4" w:space="0" w:color="auto"/>
                    <w:right w:val="single" w:sz="4" w:space="0" w:color="auto"/>
                  </w:tcBorders>
                  <w:hideMark/>
                </w:tcPr>
                <w:p w14:paraId="0C75C760" w14:textId="77777777" w:rsidR="00642A70" w:rsidRDefault="00642A70" w:rsidP="00642A70">
                  <w:pPr>
                    <w:spacing w:after="0"/>
                    <w:textAlignment w:val="baseline"/>
                    <w:rPr>
                      <w:rFonts w:eastAsia="SimSun"/>
                      <w:sz w:val="20"/>
                      <w:szCs w:val="20"/>
                    </w:rPr>
                  </w:pPr>
                  <w:r>
                    <w:rPr>
                      <w:rFonts w:eastAsia="SimSun"/>
                      <w:sz w:val="20"/>
                      <w:szCs w:val="20"/>
                    </w:rPr>
                    <w:t>FR2 unknown SCell activation with L3 report</w:t>
                  </w:r>
                </w:p>
              </w:tc>
              <w:tc>
                <w:tcPr>
                  <w:tcW w:w="1893" w:type="dxa"/>
                  <w:vMerge w:val="restart"/>
                  <w:tcBorders>
                    <w:top w:val="single" w:sz="4" w:space="0" w:color="auto"/>
                    <w:left w:val="single" w:sz="4" w:space="0" w:color="auto"/>
                    <w:bottom w:val="single" w:sz="4" w:space="0" w:color="auto"/>
                    <w:right w:val="single" w:sz="4" w:space="0" w:color="auto"/>
                  </w:tcBorders>
                </w:tcPr>
                <w:p w14:paraId="1D6E700A" w14:textId="77777777" w:rsidR="00642A70" w:rsidRDefault="00642A70" w:rsidP="00642A70">
                  <w:pPr>
                    <w:pStyle w:val="ListParagraph"/>
                    <w:numPr>
                      <w:ilvl w:val="0"/>
                      <w:numId w:val="43"/>
                    </w:numPr>
                    <w:spacing w:after="180" w:line="240" w:lineRule="auto"/>
                    <w:ind w:left="-2" w:hanging="41"/>
                    <w:contextualSpacing w:val="0"/>
                    <w:rPr>
                      <w:rFonts w:eastAsia="SimSun"/>
                      <w:sz w:val="20"/>
                      <w:szCs w:val="20"/>
                    </w:rPr>
                  </w:pPr>
                  <w:r>
                    <w:rPr>
                      <w:rFonts w:eastAsia="SimSun"/>
                      <w:sz w:val="20"/>
                      <w:szCs w:val="20"/>
                    </w:rPr>
                    <w:t>FR1 PCell+FR2 target SCell</w:t>
                  </w:r>
                </w:p>
                <w:p w14:paraId="30CCF205" w14:textId="77777777" w:rsidR="00642A70" w:rsidRDefault="00642A70" w:rsidP="00642A70">
                  <w:pPr>
                    <w:pStyle w:val="ListParagraph"/>
                    <w:numPr>
                      <w:ilvl w:val="0"/>
                      <w:numId w:val="43"/>
                    </w:numPr>
                    <w:spacing w:after="180" w:line="240" w:lineRule="auto"/>
                    <w:ind w:left="-2" w:hanging="41"/>
                    <w:contextualSpacing w:val="0"/>
                    <w:rPr>
                      <w:rFonts w:eastAsia="SimSun"/>
                      <w:sz w:val="20"/>
                      <w:szCs w:val="20"/>
                    </w:rPr>
                  </w:pPr>
                  <w:r>
                    <w:rPr>
                      <w:rFonts w:eastAsia="SimSun"/>
                      <w:sz w:val="20"/>
                      <w:szCs w:val="20"/>
                    </w:rPr>
                    <w:t>FR2 PCell+FR2 inter-band target SCell</w:t>
                  </w:r>
                </w:p>
                <w:p w14:paraId="416D811C" w14:textId="77777777" w:rsidR="00642A70" w:rsidRDefault="00642A70" w:rsidP="00642A70">
                  <w:pPr>
                    <w:pStyle w:val="ListParagraph"/>
                    <w:numPr>
                      <w:ilvl w:val="0"/>
                      <w:numId w:val="43"/>
                    </w:numPr>
                    <w:spacing w:after="180" w:line="240" w:lineRule="auto"/>
                    <w:ind w:left="-2" w:hanging="41"/>
                    <w:contextualSpacing w:val="0"/>
                    <w:rPr>
                      <w:rFonts w:eastAsia="SimSun"/>
                      <w:sz w:val="20"/>
                      <w:szCs w:val="20"/>
                    </w:rPr>
                  </w:pPr>
                  <w:r>
                    <w:rPr>
                      <w:rFonts w:eastAsia="SimSun"/>
                      <w:sz w:val="20"/>
                      <w:szCs w:val="20"/>
                    </w:rPr>
                    <w:t>LTE PCell + FR1 PSCell + FR2 target SCell</w:t>
                  </w:r>
                </w:p>
                <w:p w14:paraId="20FEDA1A" w14:textId="77777777" w:rsidR="00642A70" w:rsidRDefault="00642A70" w:rsidP="00642A70">
                  <w:pPr>
                    <w:pStyle w:val="ListParagraph"/>
                    <w:spacing w:after="180"/>
                    <w:ind w:left="-2"/>
                    <w:rPr>
                      <w:rFonts w:eastAsia="SimSun"/>
                      <w:sz w:val="20"/>
                      <w:szCs w:val="20"/>
                    </w:rPr>
                  </w:pPr>
                </w:p>
              </w:tc>
              <w:tc>
                <w:tcPr>
                  <w:tcW w:w="1229" w:type="dxa"/>
                  <w:tcBorders>
                    <w:top w:val="single" w:sz="4" w:space="0" w:color="auto"/>
                    <w:left w:val="single" w:sz="4" w:space="0" w:color="auto"/>
                    <w:bottom w:val="single" w:sz="4" w:space="0" w:color="auto"/>
                    <w:right w:val="single" w:sz="4" w:space="0" w:color="auto"/>
                  </w:tcBorders>
                </w:tcPr>
                <w:p w14:paraId="6C01E37F" w14:textId="77777777" w:rsidR="00642A70" w:rsidRDefault="00642A70" w:rsidP="00642A70">
                  <w:pPr>
                    <w:spacing w:after="180"/>
                    <w:textAlignment w:val="baseline"/>
                    <w:rPr>
                      <w:rFonts w:eastAsia="SimSun"/>
                      <w:sz w:val="20"/>
                      <w:szCs w:val="20"/>
                    </w:rPr>
                  </w:pPr>
                </w:p>
              </w:tc>
              <w:tc>
                <w:tcPr>
                  <w:tcW w:w="1589" w:type="dxa"/>
                  <w:vMerge w:val="restart"/>
                  <w:tcBorders>
                    <w:top w:val="single" w:sz="4" w:space="0" w:color="auto"/>
                    <w:left w:val="single" w:sz="4" w:space="0" w:color="auto"/>
                    <w:bottom w:val="single" w:sz="4" w:space="0" w:color="auto"/>
                    <w:right w:val="single" w:sz="4" w:space="0" w:color="auto"/>
                  </w:tcBorders>
                  <w:hideMark/>
                </w:tcPr>
                <w:p w14:paraId="1F8166FD" w14:textId="77777777" w:rsidR="00642A70" w:rsidRDefault="00642A70" w:rsidP="00642A70">
                  <w:pPr>
                    <w:textAlignment w:val="baseline"/>
                    <w:rPr>
                      <w:rFonts w:eastAsia="SimSun"/>
                      <w:sz w:val="20"/>
                      <w:szCs w:val="20"/>
                    </w:rPr>
                  </w:pPr>
                  <w:r>
                    <w:rPr>
                      <w:rFonts w:eastAsia="SimSun"/>
                      <w:sz w:val="20"/>
                      <w:szCs w:val="20"/>
                    </w:rPr>
                    <w:t>Define test applicability and UE is required to perform one test for each FR.</w:t>
                  </w:r>
                </w:p>
                <w:p w14:paraId="4258C875" w14:textId="77777777" w:rsidR="00642A70" w:rsidRDefault="00642A70" w:rsidP="00642A70">
                  <w:pPr>
                    <w:textAlignment w:val="baseline"/>
                    <w:rPr>
                      <w:rFonts w:eastAsia="SimSun"/>
                      <w:sz w:val="20"/>
                      <w:szCs w:val="20"/>
                    </w:rPr>
                  </w:pPr>
                  <w:r>
                    <w:rPr>
                      <w:rFonts w:eastAsia="SimSun"/>
                      <w:sz w:val="20"/>
                      <w:szCs w:val="20"/>
                    </w:rPr>
                    <w:t>UE only needs to pass test in one CA/DC mode.</w:t>
                  </w:r>
                </w:p>
              </w:tc>
              <w:tc>
                <w:tcPr>
                  <w:tcW w:w="1358" w:type="dxa"/>
                  <w:tcBorders>
                    <w:top w:val="single" w:sz="4" w:space="0" w:color="auto"/>
                    <w:left w:val="single" w:sz="4" w:space="0" w:color="auto"/>
                    <w:bottom w:val="single" w:sz="4" w:space="0" w:color="auto"/>
                    <w:right w:val="single" w:sz="4" w:space="0" w:color="auto"/>
                  </w:tcBorders>
                  <w:hideMark/>
                </w:tcPr>
                <w:p w14:paraId="630F1475" w14:textId="77777777" w:rsidR="00642A70" w:rsidRDefault="00642A70" w:rsidP="00642A70">
                  <w:pPr>
                    <w:textAlignment w:val="baseline"/>
                    <w:rPr>
                      <w:rFonts w:eastAsia="SimSun"/>
                      <w:sz w:val="20"/>
                      <w:szCs w:val="20"/>
                    </w:rPr>
                  </w:pPr>
                  <w:r>
                    <w:rPr>
                      <w:rFonts w:eastAsia="SimSun"/>
                      <w:sz w:val="20"/>
                      <w:szCs w:val="20"/>
                    </w:rPr>
                    <w:t>QC</w:t>
                  </w:r>
                </w:p>
              </w:tc>
            </w:tr>
            <w:tr w:rsidR="00642A70" w14:paraId="2F4E55C6" w14:textId="77777777" w:rsidTr="00642A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7B35" w14:textId="77777777" w:rsidR="00642A70" w:rsidRDefault="00642A70" w:rsidP="00642A70">
                  <w:pPr>
                    <w:spacing w:after="0"/>
                    <w:rPr>
                      <w:rFonts w:eastAsia="SimSun"/>
                      <w:sz w:val="20"/>
                      <w:szCs w:val="20"/>
                      <w:lang w:val="en-US"/>
                    </w:rPr>
                  </w:pPr>
                </w:p>
              </w:tc>
              <w:tc>
                <w:tcPr>
                  <w:tcW w:w="692" w:type="dxa"/>
                  <w:tcBorders>
                    <w:top w:val="single" w:sz="4" w:space="0" w:color="auto"/>
                    <w:left w:val="single" w:sz="4" w:space="0" w:color="auto"/>
                    <w:bottom w:val="single" w:sz="4" w:space="0" w:color="auto"/>
                    <w:right w:val="single" w:sz="4" w:space="0" w:color="auto"/>
                  </w:tcBorders>
                  <w:hideMark/>
                </w:tcPr>
                <w:p w14:paraId="69537AB1" w14:textId="77777777" w:rsidR="00642A70" w:rsidRDefault="00642A70" w:rsidP="00642A70">
                  <w:pPr>
                    <w:spacing w:after="0"/>
                    <w:textAlignment w:val="baseline"/>
                    <w:rPr>
                      <w:rFonts w:eastAsia="SimSun"/>
                      <w:sz w:val="20"/>
                      <w:szCs w:val="20"/>
                    </w:rPr>
                  </w:pPr>
                  <w:r>
                    <w:rPr>
                      <w:rFonts w:eastAsia="SimSun"/>
                      <w:sz w:val="20"/>
                      <w:szCs w:val="20"/>
                    </w:rPr>
                    <w:t>2</w:t>
                  </w:r>
                </w:p>
              </w:tc>
              <w:tc>
                <w:tcPr>
                  <w:tcW w:w="1533" w:type="dxa"/>
                  <w:tcBorders>
                    <w:top w:val="single" w:sz="4" w:space="0" w:color="auto"/>
                    <w:left w:val="single" w:sz="4" w:space="0" w:color="auto"/>
                    <w:bottom w:val="single" w:sz="4" w:space="0" w:color="auto"/>
                    <w:right w:val="single" w:sz="4" w:space="0" w:color="auto"/>
                  </w:tcBorders>
                  <w:hideMark/>
                </w:tcPr>
                <w:p w14:paraId="4296BB5B" w14:textId="77777777" w:rsidR="00642A70" w:rsidRDefault="00642A70" w:rsidP="00642A70">
                  <w:pPr>
                    <w:spacing w:after="0"/>
                    <w:textAlignment w:val="baseline"/>
                    <w:rPr>
                      <w:rFonts w:eastAsia="SimSun"/>
                      <w:sz w:val="20"/>
                      <w:szCs w:val="20"/>
                    </w:rPr>
                  </w:pPr>
                  <w:r>
                    <w:rPr>
                      <w:rFonts w:eastAsia="SimSun"/>
                      <w:sz w:val="20"/>
                      <w:szCs w:val="20"/>
                    </w:rPr>
                    <w:t>FR2 PUCCH SCell activation delay with L3 report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70D8" w14:textId="77777777" w:rsidR="00642A70" w:rsidRDefault="00642A70" w:rsidP="00642A70">
                  <w:pPr>
                    <w:spacing w:after="0"/>
                    <w:rPr>
                      <w:rFonts w:eastAsia="SimSun"/>
                      <w:sz w:val="20"/>
                      <w:szCs w:val="20"/>
                      <w:lang w:val="en-US"/>
                    </w:rPr>
                  </w:pPr>
                </w:p>
              </w:tc>
              <w:tc>
                <w:tcPr>
                  <w:tcW w:w="1229" w:type="dxa"/>
                  <w:tcBorders>
                    <w:top w:val="single" w:sz="4" w:space="0" w:color="auto"/>
                    <w:left w:val="single" w:sz="4" w:space="0" w:color="auto"/>
                    <w:bottom w:val="single" w:sz="4" w:space="0" w:color="auto"/>
                    <w:right w:val="single" w:sz="4" w:space="0" w:color="auto"/>
                  </w:tcBorders>
                </w:tcPr>
                <w:p w14:paraId="785BDFB0" w14:textId="77777777" w:rsidR="00642A70" w:rsidRDefault="00642A70" w:rsidP="00642A70">
                  <w:pPr>
                    <w:spacing w:after="180"/>
                    <w:textAlignment w:val="baseline"/>
                    <w:rPr>
                      <w:rFonts w:eastAsia="SimSu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5F3E" w14:textId="77777777" w:rsidR="00642A70" w:rsidRDefault="00642A70" w:rsidP="00642A70">
                  <w:pPr>
                    <w:spacing w:after="0"/>
                    <w:rPr>
                      <w:rFonts w:eastAsia="SimSun"/>
                      <w:sz w:val="20"/>
                      <w:szCs w:val="20"/>
                      <w:lang w:val="en-US"/>
                    </w:rPr>
                  </w:pPr>
                </w:p>
              </w:tc>
              <w:tc>
                <w:tcPr>
                  <w:tcW w:w="1358" w:type="dxa"/>
                  <w:tcBorders>
                    <w:top w:val="single" w:sz="4" w:space="0" w:color="auto"/>
                    <w:left w:val="single" w:sz="4" w:space="0" w:color="auto"/>
                    <w:bottom w:val="single" w:sz="4" w:space="0" w:color="auto"/>
                    <w:right w:val="single" w:sz="4" w:space="0" w:color="auto"/>
                  </w:tcBorders>
                  <w:hideMark/>
                </w:tcPr>
                <w:p w14:paraId="04CFB48E" w14:textId="77777777" w:rsidR="00642A70" w:rsidRDefault="00642A70" w:rsidP="00642A70">
                  <w:pPr>
                    <w:textAlignment w:val="baseline"/>
                    <w:rPr>
                      <w:rFonts w:eastAsia="SimSun"/>
                      <w:sz w:val="20"/>
                      <w:szCs w:val="20"/>
                    </w:rPr>
                  </w:pPr>
                  <w:r>
                    <w:rPr>
                      <w:rFonts w:eastAsia="SimSun"/>
                      <w:sz w:val="20"/>
                      <w:szCs w:val="20"/>
                    </w:rPr>
                    <w:t>Huawei</w:t>
                  </w:r>
                </w:p>
              </w:tc>
            </w:tr>
            <w:tr w:rsidR="00642A70" w14:paraId="544BF108" w14:textId="77777777" w:rsidTr="00642A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4A85" w14:textId="77777777" w:rsidR="00642A70" w:rsidRDefault="00642A70" w:rsidP="00642A70">
                  <w:pPr>
                    <w:spacing w:after="0"/>
                    <w:rPr>
                      <w:rFonts w:eastAsia="SimSun"/>
                      <w:sz w:val="20"/>
                      <w:szCs w:val="20"/>
                      <w:lang w:val="en-US"/>
                    </w:rPr>
                  </w:pPr>
                </w:p>
              </w:tc>
              <w:tc>
                <w:tcPr>
                  <w:tcW w:w="692" w:type="dxa"/>
                  <w:tcBorders>
                    <w:top w:val="single" w:sz="4" w:space="0" w:color="auto"/>
                    <w:left w:val="single" w:sz="4" w:space="0" w:color="auto"/>
                    <w:bottom w:val="single" w:sz="4" w:space="0" w:color="auto"/>
                    <w:right w:val="single" w:sz="4" w:space="0" w:color="auto"/>
                  </w:tcBorders>
                  <w:hideMark/>
                </w:tcPr>
                <w:p w14:paraId="2960B5FF" w14:textId="77777777" w:rsidR="00642A70" w:rsidRDefault="00642A70" w:rsidP="00642A70">
                  <w:pPr>
                    <w:spacing w:after="0"/>
                    <w:textAlignment w:val="baseline"/>
                    <w:rPr>
                      <w:rFonts w:eastAsia="SimSun"/>
                      <w:sz w:val="20"/>
                      <w:szCs w:val="20"/>
                    </w:rPr>
                  </w:pPr>
                  <w:r>
                    <w:rPr>
                      <w:rFonts w:eastAsia="SimSun"/>
                      <w:sz w:val="20"/>
                      <w:szCs w:val="20"/>
                    </w:rPr>
                    <w:t>5</w:t>
                  </w:r>
                </w:p>
              </w:tc>
              <w:tc>
                <w:tcPr>
                  <w:tcW w:w="1533" w:type="dxa"/>
                  <w:tcBorders>
                    <w:top w:val="single" w:sz="4" w:space="0" w:color="auto"/>
                    <w:left w:val="single" w:sz="4" w:space="0" w:color="auto"/>
                    <w:bottom w:val="single" w:sz="4" w:space="0" w:color="auto"/>
                    <w:right w:val="single" w:sz="4" w:space="0" w:color="auto"/>
                  </w:tcBorders>
                  <w:hideMark/>
                </w:tcPr>
                <w:p w14:paraId="7E32BDD7" w14:textId="77777777" w:rsidR="00642A70" w:rsidRDefault="00642A70" w:rsidP="00642A70">
                  <w:pPr>
                    <w:spacing w:after="0"/>
                    <w:textAlignment w:val="baseline"/>
                    <w:rPr>
                      <w:rFonts w:eastAsia="SimSun"/>
                      <w:sz w:val="20"/>
                      <w:szCs w:val="20"/>
                    </w:rPr>
                  </w:pPr>
                  <w:r>
                    <w:rPr>
                      <w:rFonts w:eastAsia="SimSun"/>
                      <w:sz w:val="20"/>
                      <w:szCs w:val="20"/>
                    </w:rPr>
                    <w:t>FR1 unknown SCell activation with L3 report</w:t>
                  </w:r>
                </w:p>
              </w:tc>
              <w:tc>
                <w:tcPr>
                  <w:tcW w:w="1893" w:type="dxa"/>
                  <w:vMerge w:val="restart"/>
                  <w:tcBorders>
                    <w:top w:val="single" w:sz="4" w:space="0" w:color="auto"/>
                    <w:left w:val="single" w:sz="4" w:space="0" w:color="auto"/>
                    <w:bottom w:val="single" w:sz="4" w:space="0" w:color="auto"/>
                    <w:right w:val="single" w:sz="4" w:space="0" w:color="auto"/>
                  </w:tcBorders>
                </w:tcPr>
                <w:p w14:paraId="7BA9E8DF" w14:textId="77777777" w:rsidR="00642A70" w:rsidRDefault="00642A70" w:rsidP="00642A70">
                  <w:pPr>
                    <w:pStyle w:val="ListParagraph"/>
                    <w:numPr>
                      <w:ilvl w:val="0"/>
                      <w:numId w:val="44"/>
                    </w:numPr>
                    <w:spacing w:after="180" w:line="240" w:lineRule="auto"/>
                    <w:ind w:left="0" w:hanging="21"/>
                    <w:contextualSpacing w:val="0"/>
                    <w:rPr>
                      <w:rFonts w:eastAsia="SimSun"/>
                      <w:sz w:val="20"/>
                      <w:szCs w:val="20"/>
                    </w:rPr>
                  </w:pPr>
                  <w:r>
                    <w:rPr>
                      <w:rFonts w:eastAsia="SimSun"/>
                      <w:sz w:val="20"/>
                      <w:szCs w:val="20"/>
                    </w:rPr>
                    <w:t>FR1 PCell+FR1 inter-band target SCell</w:t>
                  </w:r>
                </w:p>
                <w:p w14:paraId="4057B84F" w14:textId="77777777" w:rsidR="00642A70" w:rsidRDefault="00642A70" w:rsidP="00642A70">
                  <w:pPr>
                    <w:pStyle w:val="ListParagraph"/>
                    <w:numPr>
                      <w:ilvl w:val="0"/>
                      <w:numId w:val="44"/>
                    </w:numPr>
                    <w:spacing w:after="180" w:line="240" w:lineRule="auto"/>
                    <w:ind w:left="-2" w:hanging="41"/>
                    <w:contextualSpacing w:val="0"/>
                    <w:rPr>
                      <w:rFonts w:eastAsia="SimSun"/>
                      <w:sz w:val="20"/>
                      <w:szCs w:val="20"/>
                    </w:rPr>
                  </w:pPr>
                  <w:r>
                    <w:rPr>
                      <w:rFonts w:eastAsia="SimSun"/>
                      <w:sz w:val="20"/>
                      <w:szCs w:val="20"/>
                    </w:rPr>
                    <w:t>LTE PCell + FR1 PSCell + FR1 inter-band target SCell</w:t>
                  </w:r>
                </w:p>
                <w:p w14:paraId="00468DF0" w14:textId="77777777" w:rsidR="00642A70" w:rsidRDefault="00642A70" w:rsidP="00642A70">
                  <w:pPr>
                    <w:textAlignment w:val="baseline"/>
                    <w:rPr>
                      <w:rFonts w:eastAsia="SimSun"/>
                      <w:sz w:val="20"/>
                      <w:szCs w:val="20"/>
                    </w:rPr>
                  </w:pPr>
                </w:p>
              </w:tc>
              <w:tc>
                <w:tcPr>
                  <w:tcW w:w="1229" w:type="dxa"/>
                  <w:tcBorders>
                    <w:top w:val="single" w:sz="4" w:space="0" w:color="auto"/>
                    <w:left w:val="single" w:sz="4" w:space="0" w:color="auto"/>
                    <w:bottom w:val="single" w:sz="4" w:space="0" w:color="auto"/>
                    <w:right w:val="single" w:sz="4" w:space="0" w:color="auto"/>
                  </w:tcBorders>
                </w:tcPr>
                <w:p w14:paraId="2DBFDE7F" w14:textId="77777777" w:rsidR="00642A70" w:rsidRDefault="00642A70" w:rsidP="00642A70">
                  <w:pPr>
                    <w:spacing w:after="180"/>
                    <w:textAlignment w:val="baseline"/>
                    <w:rPr>
                      <w:rFonts w:eastAsia="SimSun"/>
                      <w:sz w:val="20"/>
                      <w:szCs w:val="20"/>
                    </w:rPr>
                  </w:pPr>
                </w:p>
              </w:tc>
              <w:tc>
                <w:tcPr>
                  <w:tcW w:w="1589" w:type="dxa"/>
                  <w:vMerge w:val="restart"/>
                  <w:tcBorders>
                    <w:top w:val="single" w:sz="4" w:space="0" w:color="auto"/>
                    <w:left w:val="single" w:sz="4" w:space="0" w:color="auto"/>
                    <w:bottom w:val="single" w:sz="4" w:space="0" w:color="auto"/>
                    <w:right w:val="single" w:sz="4" w:space="0" w:color="auto"/>
                  </w:tcBorders>
                  <w:hideMark/>
                </w:tcPr>
                <w:p w14:paraId="34C76B5B" w14:textId="77777777" w:rsidR="00642A70" w:rsidRDefault="00642A70" w:rsidP="00642A70">
                  <w:pPr>
                    <w:textAlignment w:val="baseline"/>
                    <w:rPr>
                      <w:rFonts w:eastAsia="SimSun"/>
                      <w:sz w:val="20"/>
                      <w:szCs w:val="20"/>
                    </w:rPr>
                  </w:pPr>
                  <w:r>
                    <w:rPr>
                      <w:rFonts w:eastAsia="SimSun"/>
                      <w:sz w:val="20"/>
                      <w:szCs w:val="20"/>
                    </w:rPr>
                    <w:t>Define test applicability and UE is required to perform one test for each FR.</w:t>
                  </w:r>
                </w:p>
                <w:p w14:paraId="616E5347" w14:textId="77777777" w:rsidR="00642A70" w:rsidRDefault="00642A70" w:rsidP="00642A70">
                  <w:pPr>
                    <w:textAlignment w:val="baseline"/>
                    <w:rPr>
                      <w:rFonts w:eastAsia="SimSun"/>
                      <w:sz w:val="20"/>
                      <w:szCs w:val="20"/>
                    </w:rPr>
                  </w:pPr>
                  <w:r>
                    <w:rPr>
                      <w:rFonts w:eastAsia="SimSun"/>
                      <w:sz w:val="20"/>
                      <w:szCs w:val="20"/>
                    </w:rPr>
                    <w:t>UE only needs to pass test in one CA/DC mode.</w:t>
                  </w:r>
                </w:p>
              </w:tc>
              <w:tc>
                <w:tcPr>
                  <w:tcW w:w="1358" w:type="dxa"/>
                  <w:tcBorders>
                    <w:top w:val="single" w:sz="4" w:space="0" w:color="auto"/>
                    <w:left w:val="single" w:sz="4" w:space="0" w:color="auto"/>
                    <w:bottom w:val="single" w:sz="4" w:space="0" w:color="auto"/>
                    <w:right w:val="single" w:sz="4" w:space="0" w:color="auto"/>
                  </w:tcBorders>
                  <w:hideMark/>
                </w:tcPr>
                <w:p w14:paraId="607DC719" w14:textId="77777777" w:rsidR="00642A70" w:rsidRDefault="00642A70" w:rsidP="00642A70">
                  <w:pPr>
                    <w:textAlignment w:val="baseline"/>
                    <w:rPr>
                      <w:rFonts w:eastAsia="SimSun"/>
                      <w:sz w:val="20"/>
                      <w:szCs w:val="20"/>
                    </w:rPr>
                  </w:pPr>
                  <w:r>
                    <w:rPr>
                      <w:rFonts w:eastAsia="SimSun"/>
                      <w:sz w:val="20"/>
                      <w:szCs w:val="20"/>
                    </w:rPr>
                    <w:t>vivo</w:t>
                  </w:r>
                </w:p>
              </w:tc>
            </w:tr>
            <w:tr w:rsidR="00642A70" w14:paraId="2DB89DB6" w14:textId="77777777" w:rsidTr="00642A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AFC7" w14:textId="77777777" w:rsidR="00642A70" w:rsidRDefault="00642A70" w:rsidP="00642A70">
                  <w:pPr>
                    <w:spacing w:after="0"/>
                    <w:rPr>
                      <w:rFonts w:eastAsia="SimSun"/>
                      <w:sz w:val="20"/>
                      <w:szCs w:val="20"/>
                      <w:lang w:val="en-US"/>
                    </w:rPr>
                  </w:pPr>
                </w:p>
              </w:tc>
              <w:tc>
                <w:tcPr>
                  <w:tcW w:w="692" w:type="dxa"/>
                  <w:tcBorders>
                    <w:top w:val="single" w:sz="4" w:space="0" w:color="auto"/>
                    <w:left w:val="single" w:sz="4" w:space="0" w:color="auto"/>
                    <w:bottom w:val="single" w:sz="4" w:space="0" w:color="auto"/>
                    <w:right w:val="single" w:sz="4" w:space="0" w:color="auto"/>
                  </w:tcBorders>
                  <w:hideMark/>
                </w:tcPr>
                <w:p w14:paraId="17E6200A" w14:textId="77777777" w:rsidR="00642A70" w:rsidRDefault="00642A70" w:rsidP="00642A70">
                  <w:pPr>
                    <w:spacing w:after="0"/>
                    <w:textAlignment w:val="baseline"/>
                    <w:rPr>
                      <w:rFonts w:eastAsia="SimSun"/>
                      <w:sz w:val="20"/>
                      <w:szCs w:val="20"/>
                    </w:rPr>
                  </w:pPr>
                  <w:r>
                    <w:rPr>
                      <w:rFonts w:eastAsia="SimSun"/>
                      <w:sz w:val="20"/>
                      <w:szCs w:val="20"/>
                    </w:rPr>
                    <w:t>7</w:t>
                  </w:r>
                </w:p>
              </w:tc>
              <w:tc>
                <w:tcPr>
                  <w:tcW w:w="1533" w:type="dxa"/>
                  <w:tcBorders>
                    <w:top w:val="single" w:sz="4" w:space="0" w:color="auto"/>
                    <w:left w:val="single" w:sz="4" w:space="0" w:color="auto"/>
                    <w:bottom w:val="single" w:sz="4" w:space="0" w:color="auto"/>
                    <w:right w:val="single" w:sz="4" w:space="0" w:color="auto"/>
                  </w:tcBorders>
                  <w:hideMark/>
                </w:tcPr>
                <w:p w14:paraId="7267E2B1" w14:textId="77777777" w:rsidR="00642A70" w:rsidRDefault="00642A70" w:rsidP="00642A70">
                  <w:pPr>
                    <w:spacing w:after="0"/>
                    <w:textAlignment w:val="baseline"/>
                    <w:rPr>
                      <w:rFonts w:eastAsia="SimSun"/>
                      <w:sz w:val="20"/>
                      <w:szCs w:val="20"/>
                    </w:rPr>
                  </w:pPr>
                  <w:r>
                    <w:rPr>
                      <w:rFonts w:eastAsia="DengXian"/>
                      <w:sz w:val="20"/>
                      <w:szCs w:val="20"/>
                    </w:rPr>
                    <w:t>Multiple SCell activation delay with FR1 unknown SCell with L3 report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9B73" w14:textId="77777777" w:rsidR="00642A70" w:rsidRDefault="00642A70" w:rsidP="00642A70">
                  <w:pPr>
                    <w:spacing w:after="0"/>
                    <w:rPr>
                      <w:rFonts w:eastAsia="SimSun"/>
                      <w:sz w:val="20"/>
                      <w:szCs w:val="20"/>
                      <w:lang w:val="en-US"/>
                    </w:rPr>
                  </w:pPr>
                </w:p>
              </w:tc>
              <w:tc>
                <w:tcPr>
                  <w:tcW w:w="1229" w:type="dxa"/>
                  <w:tcBorders>
                    <w:top w:val="single" w:sz="4" w:space="0" w:color="auto"/>
                    <w:left w:val="single" w:sz="4" w:space="0" w:color="auto"/>
                    <w:bottom w:val="single" w:sz="4" w:space="0" w:color="auto"/>
                    <w:right w:val="single" w:sz="4" w:space="0" w:color="auto"/>
                  </w:tcBorders>
                </w:tcPr>
                <w:p w14:paraId="79083F4D" w14:textId="77777777" w:rsidR="00642A70" w:rsidRDefault="00642A70" w:rsidP="00642A70">
                  <w:pPr>
                    <w:spacing w:after="180"/>
                    <w:textAlignment w:val="baseline"/>
                    <w:rPr>
                      <w:rFonts w:eastAsia="SimSu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5379" w14:textId="77777777" w:rsidR="00642A70" w:rsidRDefault="00642A70" w:rsidP="00642A70">
                  <w:pPr>
                    <w:spacing w:after="0"/>
                    <w:rPr>
                      <w:rFonts w:eastAsia="SimSun"/>
                      <w:sz w:val="20"/>
                      <w:szCs w:val="20"/>
                      <w:lang w:val="en-US"/>
                    </w:rPr>
                  </w:pPr>
                </w:p>
              </w:tc>
              <w:tc>
                <w:tcPr>
                  <w:tcW w:w="1358" w:type="dxa"/>
                  <w:tcBorders>
                    <w:top w:val="single" w:sz="4" w:space="0" w:color="auto"/>
                    <w:left w:val="single" w:sz="4" w:space="0" w:color="auto"/>
                    <w:bottom w:val="single" w:sz="4" w:space="0" w:color="auto"/>
                    <w:right w:val="single" w:sz="4" w:space="0" w:color="auto"/>
                  </w:tcBorders>
                  <w:hideMark/>
                </w:tcPr>
                <w:p w14:paraId="329C3561" w14:textId="77777777" w:rsidR="00642A70" w:rsidRDefault="00642A70" w:rsidP="00642A70">
                  <w:pPr>
                    <w:textAlignment w:val="baseline"/>
                    <w:rPr>
                      <w:rFonts w:eastAsia="SimSun"/>
                      <w:sz w:val="20"/>
                      <w:szCs w:val="20"/>
                    </w:rPr>
                  </w:pPr>
                  <w:r>
                    <w:rPr>
                      <w:rFonts w:eastAsia="SimSun"/>
                      <w:sz w:val="20"/>
                      <w:szCs w:val="20"/>
                    </w:rPr>
                    <w:t>ZTE</w:t>
                  </w:r>
                </w:p>
              </w:tc>
            </w:tr>
            <w:tr w:rsidR="00642A70" w14:paraId="68D9C5F2" w14:textId="77777777" w:rsidTr="00642A70">
              <w:trPr>
                <w:trHeight w:val="20"/>
              </w:trPr>
              <w:tc>
                <w:tcPr>
                  <w:tcW w:w="1450" w:type="dxa"/>
                  <w:tcBorders>
                    <w:top w:val="single" w:sz="4" w:space="0" w:color="auto"/>
                    <w:left w:val="single" w:sz="4" w:space="0" w:color="auto"/>
                    <w:bottom w:val="single" w:sz="4" w:space="0" w:color="auto"/>
                    <w:right w:val="single" w:sz="4" w:space="0" w:color="auto"/>
                  </w:tcBorders>
                  <w:vAlign w:val="center"/>
                  <w:hideMark/>
                </w:tcPr>
                <w:p w14:paraId="1E870FEF" w14:textId="77777777" w:rsidR="00642A70" w:rsidRDefault="00642A70" w:rsidP="00642A70">
                  <w:pPr>
                    <w:spacing w:after="0"/>
                    <w:textAlignment w:val="baseline"/>
                    <w:rPr>
                      <w:rFonts w:eastAsia="SimSun"/>
                      <w:sz w:val="20"/>
                      <w:szCs w:val="20"/>
                    </w:rPr>
                  </w:pPr>
                  <w:r>
                    <w:rPr>
                      <w:rFonts w:eastAsia="SimSun"/>
                      <w:sz w:val="20"/>
                      <w:szCs w:val="20"/>
                    </w:rPr>
                    <w:t xml:space="preserve">FG31-2: </w:t>
                  </w:r>
                </w:p>
                <w:p w14:paraId="3E7AFBDF" w14:textId="77777777" w:rsidR="00642A70" w:rsidRDefault="00642A70" w:rsidP="00642A70">
                  <w:pPr>
                    <w:spacing w:after="0"/>
                    <w:textAlignment w:val="baseline"/>
                    <w:rPr>
                      <w:rFonts w:eastAsia="SimSun"/>
                      <w:sz w:val="20"/>
                      <w:szCs w:val="20"/>
                    </w:rPr>
                  </w:pPr>
                  <w:r>
                    <w:rPr>
                      <w:rFonts w:eastAsia="SimSun"/>
                      <w:sz w:val="20"/>
                      <w:szCs w:val="20"/>
                    </w:rPr>
                    <w:t xml:space="preserve">Beam sweeping </w:t>
                  </w:r>
                  <w:r>
                    <w:rPr>
                      <w:rFonts w:eastAsia="SimSun"/>
                      <w:sz w:val="20"/>
                      <w:szCs w:val="20"/>
                    </w:rPr>
                    <w:lastRenderedPageBreak/>
                    <w:t>factors reduction</w:t>
                  </w:r>
                </w:p>
              </w:tc>
              <w:tc>
                <w:tcPr>
                  <w:tcW w:w="692" w:type="dxa"/>
                  <w:tcBorders>
                    <w:top w:val="single" w:sz="4" w:space="0" w:color="auto"/>
                    <w:left w:val="single" w:sz="4" w:space="0" w:color="auto"/>
                    <w:bottom w:val="single" w:sz="4" w:space="0" w:color="auto"/>
                    <w:right w:val="single" w:sz="4" w:space="0" w:color="auto"/>
                  </w:tcBorders>
                  <w:hideMark/>
                </w:tcPr>
                <w:p w14:paraId="0F1D6EC2" w14:textId="77777777" w:rsidR="00642A70" w:rsidRDefault="00642A70" w:rsidP="00642A70">
                  <w:pPr>
                    <w:spacing w:after="0"/>
                    <w:textAlignment w:val="baseline"/>
                    <w:rPr>
                      <w:rFonts w:eastAsia="SimSun"/>
                      <w:sz w:val="20"/>
                      <w:szCs w:val="20"/>
                    </w:rPr>
                  </w:pPr>
                  <w:r>
                    <w:rPr>
                      <w:rFonts w:eastAsia="SimSun"/>
                      <w:sz w:val="20"/>
                      <w:szCs w:val="20"/>
                    </w:rPr>
                    <w:lastRenderedPageBreak/>
                    <w:t>9</w:t>
                  </w:r>
                </w:p>
              </w:tc>
              <w:tc>
                <w:tcPr>
                  <w:tcW w:w="1533" w:type="dxa"/>
                  <w:tcBorders>
                    <w:top w:val="single" w:sz="4" w:space="0" w:color="auto"/>
                    <w:left w:val="single" w:sz="4" w:space="0" w:color="auto"/>
                    <w:bottom w:val="single" w:sz="4" w:space="0" w:color="auto"/>
                    <w:right w:val="single" w:sz="4" w:space="0" w:color="auto"/>
                  </w:tcBorders>
                  <w:hideMark/>
                </w:tcPr>
                <w:p w14:paraId="772ECCA9" w14:textId="77777777" w:rsidR="00642A70" w:rsidRDefault="00642A70" w:rsidP="00642A70">
                  <w:pPr>
                    <w:spacing w:after="0"/>
                    <w:textAlignment w:val="baseline"/>
                    <w:rPr>
                      <w:rFonts w:eastAsia="SimSun"/>
                      <w:sz w:val="20"/>
                      <w:szCs w:val="20"/>
                    </w:rPr>
                  </w:pPr>
                  <w:r>
                    <w:rPr>
                      <w:rFonts w:eastAsia="SimSun"/>
                      <w:sz w:val="20"/>
                      <w:szCs w:val="20"/>
                    </w:rPr>
                    <w:t xml:space="preserve">FR2 unknown SCell activation </w:t>
                  </w:r>
                  <w:r>
                    <w:rPr>
                      <w:rFonts w:eastAsia="SimSun"/>
                      <w:sz w:val="20"/>
                      <w:szCs w:val="20"/>
                    </w:rPr>
                    <w:lastRenderedPageBreak/>
                    <w:t>with FG31-2</w:t>
                  </w:r>
                  <w:r>
                    <w:rPr>
                      <w:sz w:val="20"/>
                      <w:szCs w:val="20"/>
                    </w:rPr>
                    <w:t xml:space="preserve"> </w:t>
                  </w:r>
                  <w:r>
                    <w:rPr>
                      <w:rFonts w:eastAsia="SimSun"/>
                      <w:sz w:val="20"/>
                      <w:szCs w:val="20"/>
                    </w:rPr>
                    <w:t>and FG31-3</w:t>
                  </w:r>
                </w:p>
              </w:tc>
              <w:tc>
                <w:tcPr>
                  <w:tcW w:w="1893" w:type="dxa"/>
                  <w:tcBorders>
                    <w:top w:val="single" w:sz="4" w:space="0" w:color="auto"/>
                    <w:left w:val="single" w:sz="4" w:space="0" w:color="auto"/>
                    <w:bottom w:val="single" w:sz="4" w:space="0" w:color="auto"/>
                    <w:right w:val="single" w:sz="4" w:space="0" w:color="auto"/>
                  </w:tcBorders>
                  <w:hideMark/>
                </w:tcPr>
                <w:p w14:paraId="596E5479" w14:textId="77777777" w:rsidR="00642A70" w:rsidRDefault="00642A70" w:rsidP="00642A70">
                  <w:pPr>
                    <w:pStyle w:val="ListParagraph"/>
                    <w:numPr>
                      <w:ilvl w:val="0"/>
                      <w:numId w:val="45"/>
                    </w:numPr>
                    <w:spacing w:after="180" w:line="240" w:lineRule="auto"/>
                    <w:ind w:left="-21" w:firstLine="0"/>
                    <w:contextualSpacing w:val="0"/>
                    <w:rPr>
                      <w:rFonts w:eastAsia="SimSun"/>
                      <w:sz w:val="20"/>
                      <w:szCs w:val="20"/>
                    </w:rPr>
                  </w:pPr>
                  <w:r>
                    <w:rPr>
                      <w:rFonts w:eastAsia="SimSun"/>
                      <w:sz w:val="20"/>
                      <w:szCs w:val="20"/>
                    </w:rPr>
                    <w:lastRenderedPageBreak/>
                    <w:t>FR1 PCell+FR2 target SCell</w:t>
                  </w:r>
                </w:p>
                <w:p w14:paraId="78AB8124" w14:textId="77777777" w:rsidR="00642A70" w:rsidRDefault="00642A70" w:rsidP="00642A70">
                  <w:pPr>
                    <w:pStyle w:val="ListParagraph"/>
                    <w:numPr>
                      <w:ilvl w:val="0"/>
                      <w:numId w:val="45"/>
                    </w:numPr>
                    <w:spacing w:after="180" w:line="240" w:lineRule="auto"/>
                    <w:ind w:left="-2" w:hanging="41"/>
                    <w:contextualSpacing w:val="0"/>
                    <w:rPr>
                      <w:rFonts w:eastAsia="SimSun"/>
                      <w:sz w:val="20"/>
                      <w:szCs w:val="20"/>
                    </w:rPr>
                  </w:pPr>
                  <w:r>
                    <w:rPr>
                      <w:rFonts w:eastAsia="SimSun"/>
                      <w:sz w:val="20"/>
                      <w:szCs w:val="20"/>
                    </w:rPr>
                    <w:lastRenderedPageBreak/>
                    <w:t>FR2 PCell+FR2 inter-band target SCell</w:t>
                  </w:r>
                </w:p>
                <w:p w14:paraId="66864474" w14:textId="77777777" w:rsidR="00642A70" w:rsidRDefault="00642A70" w:rsidP="00642A70">
                  <w:pPr>
                    <w:pStyle w:val="ListParagraph"/>
                    <w:numPr>
                      <w:ilvl w:val="0"/>
                      <w:numId w:val="45"/>
                    </w:numPr>
                    <w:spacing w:after="180" w:line="240" w:lineRule="auto"/>
                    <w:ind w:left="-2" w:hanging="41"/>
                    <w:contextualSpacing w:val="0"/>
                    <w:rPr>
                      <w:rFonts w:eastAsia="SimSun"/>
                      <w:sz w:val="20"/>
                      <w:szCs w:val="20"/>
                    </w:rPr>
                  </w:pPr>
                  <w:r>
                    <w:rPr>
                      <w:rFonts w:eastAsia="SimSun"/>
                      <w:sz w:val="20"/>
                      <w:szCs w:val="20"/>
                    </w:rPr>
                    <w:t>LTE PCell + FR1 PSCell + FR2 target SCell</w:t>
                  </w:r>
                </w:p>
              </w:tc>
              <w:tc>
                <w:tcPr>
                  <w:tcW w:w="1229" w:type="dxa"/>
                  <w:tcBorders>
                    <w:top w:val="single" w:sz="4" w:space="0" w:color="auto"/>
                    <w:left w:val="single" w:sz="4" w:space="0" w:color="auto"/>
                    <w:bottom w:val="single" w:sz="4" w:space="0" w:color="auto"/>
                    <w:right w:val="single" w:sz="4" w:space="0" w:color="auto"/>
                  </w:tcBorders>
                  <w:hideMark/>
                </w:tcPr>
                <w:p w14:paraId="47FCF214" w14:textId="77777777" w:rsidR="00642A70" w:rsidRDefault="00642A70" w:rsidP="00642A70">
                  <w:pPr>
                    <w:textAlignment w:val="baseline"/>
                    <w:rPr>
                      <w:rFonts w:eastAsia="SimSun"/>
                      <w:sz w:val="20"/>
                      <w:szCs w:val="20"/>
                    </w:rPr>
                  </w:pPr>
                  <w:r>
                    <w:rPr>
                      <w:rFonts w:eastAsia="SimSun"/>
                      <w:sz w:val="20"/>
                      <w:szCs w:val="20"/>
                    </w:rPr>
                    <w:lastRenderedPageBreak/>
                    <w:t xml:space="preserve">DRX.8: DRX cycle = 320 </w:t>
                  </w:r>
                  <w:r>
                    <w:rPr>
                      <w:rFonts w:eastAsia="SimSun"/>
                      <w:sz w:val="20"/>
                      <w:szCs w:val="20"/>
                    </w:rPr>
                    <w:lastRenderedPageBreak/>
                    <w:t>ms and TAT = Infinity</w:t>
                  </w:r>
                </w:p>
              </w:tc>
              <w:tc>
                <w:tcPr>
                  <w:tcW w:w="1589" w:type="dxa"/>
                  <w:tcBorders>
                    <w:top w:val="single" w:sz="4" w:space="0" w:color="auto"/>
                    <w:left w:val="single" w:sz="4" w:space="0" w:color="auto"/>
                    <w:bottom w:val="single" w:sz="4" w:space="0" w:color="auto"/>
                    <w:right w:val="single" w:sz="4" w:space="0" w:color="auto"/>
                  </w:tcBorders>
                  <w:hideMark/>
                </w:tcPr>
                <w:p w14:paraId="4DDFBE3C" w14:textId="77777777" w:rsidR="00642A70" w:rsidRDefault="00642A70" w:rsidP="00642A70">
                  <w:pPr>
                    <w:textAlignment w:val="baseline"/>
                    <w:rPr>
                      <w:rFonts w:eastAsia="SimSun"/>
                      <w:sz w:val="20"/>
                      <w:szCs w:val="20"/>
                    </w:rPr>
                  </w:pPr>
                  <w:r>
                    <w:rPr>
                      <w:rFonts w:eastAsia="SimSun"/>
                      <w:sz w:val="20"/>
                      <w:szCs w:val="20"/>
                    </w:rPr>
                    <w:lastRenderedPageBreak/>
                    <w:t xml:space="preserve">Verify UE supporting FG 31-2 and/or FG </w:t>
                  </w:r>
                  <w:r>
                    <w:rPr>
                      <w:rFonts w:eastAsia="SimSun"/>
                      <w:sz w:val="20"/>
                      <w:szCs w:val="20"/>
                    </w:rPr>
                    <w:lastRenderedPageBreak/>
                    <w:t xml:space="preserve">31-3 for FR2, </w:t>
                  </w:r>
                  <w:proofErr w:type="gramStart"/>
                  <w:r>
                    <w:rPr>
                      <w:rFonts w:eastAsia="SimSun"/>
                      <w:sz w:val="20"/>
                      <w:szCs w:val="20"/>
                    </w:rPr>
                    <w:t>depending</w:t>
                  </w:r>
                  <w:proofErr w:type="gramEnd"/>
                  <w:r>
                    <w:rPr>
                      <w:rFonts w:eastAsia="SimSun"/>
                      <w:sz w:val="20"/>
                      <w:szCs w:val="20"/>
                    </w:rPr>
                    <w:t xml:space="preserve"> the capabilities supported by the UE.</w:t>
                  </w:r>
                </w:p>
                <w:p w14:paraId="1B91DCE4" w14:textId="77777777" w:rsidR="00642A70" w:rsidRDefault="00642A70" w:rsidP="00642A70">
                  <w:pPr>
                    <w:textAlignment w:val="baseline"/>
                    <w:rPr>
                      <w:rFonts w:eastAsia="SimSun"/>
                      <w:sz w:val="20"/>
                      <w:szCs w:val="20"/>
                    </w:rPr>
                  </w:pPr>
                  <w:proofErr w:type="gramStart"/>
                  <w:r>
                    <w:rPr>
                      <w:rFonts w:eastAsia="SimSun"/>
                      <w:sz w:val="20"/>
                      <w:szCs w:val="20"/>
                    </w:rPr>
                    <w:t>FFS:UE</w:t>
                  </w:r>
                  <w:proofErr w:type="gramEnd"/>
                  <w:r>
                    <w:rPr>
                      <w:rFonts w:eastAsia="SimSun"/>
                      <w:sz w:val="20"/>
                      <w:szCs w:val="20"/>
                    </w:rPr>
                    <w:t xml:space="preserve"> only needs to pass test in one CA/DC mode.</w:t>
                  </w:r>
                </w:p>
              </w:tc>
              <w:tc>
                <w:tcPr>
                  <w:tcW w:w="1358" w:type="dxa"/>
                  <w:tcBorders>
                    <w:top w:val="single" w:sz="4" w:space="0" w:color="auto"/>
                    <w:left w:val="single" w:sz="4" w:space="0" w:color="auto"/>
                    <w:bottom w:val="single" w:sz="4" w:space="0" w:color="auto"/>
                    <w:right w:val="single" w:sz="4" w:space="0" w:color="auto"/>
                  </w:tcBorders>
                  <w:hideMark/>
                </w:tcPr>
                <w:p w14:paraId="45D3C92E" w14:textId="77777777" w:rsidR="00642A70" w:rsidRDefault="00642A70" w:rsidP="00642A70">
                  <w:pPr>
                    <w:textAlignment w:val="baseline"/>
                    <w:rPr>
                      <w:rFonts w:eastAsia="SimSun"/>
                      <w:sz w:val="20"/>
                      <w:szCs w:val="20"/>
                    </w:rPr>
                  </w:pPr>
                  <w:r>
                    <w:rPr>
                      <w:rFonts w:eastAsia="SimSun"/>
                      <w:sz w:val="20"/>
                      <w:szCs w:val="20"/>
                    </w:rPr>
                    <w:lastRenderedPageBreak/>
                    <w:t>Nokia</w:t>
                  </w:r>
                </w:p>
              </w:tc>
            </w:tr>
            <w:tr w:rsidR="00642A70" w14:paraId="20EC542A" w14:textId="77777777" w:rsidTr="00642A70">
              <w:trPr>
                <w:trHeight w:val="20"/>
              </w:trPr>
              <w:tc>
                <w:tcPr>
                  <w:tcW w:w="1450" w:type="dxa"/>
                  <w:tcBorders>
                    <w:top w:val="single" w:sz="4" w:space="0" w:color="auto"/>
                    <w:left w:val="single" w:sz="4" w:space="0" w:color="auto"/>
                    <w:bottom w:val="single" w:sz="4" w:space="0" w:color="auto"/>
                    <w:right w:val="single" w:sz="4" w:space="0" w:color="auto"/>
                  </w:tcBorders>
                  <w:vAlign w:val="center"/>
                  <w:hideMark/>
                </w:tcPr>
                <w:p w14:paraId="058BC5C3" w14:textId="77777777" w:rsidR="00642A70" w:rsidRDefault="00642A70" w:rsidP="00642A70">
                  <w:pPr>
                    <w:spacing w:after="0"/>
                    <w:textAlignment w:val="baseline"/>
                    <w:rPr>
                      <w:rFonts w:eastAsia="SimSun"/>
                      <w:sz w:val="20"/>
                      <w:szCs w:val="20"/>
                    </w:rPr>
                  </w:pPr>
                  <w:r>
                    <w:rPr>
                      <w:rFonts w:eastAsia="SimSun"/>
                      <w:sz w:val="20"/>
                      <w:szCs w:val="20"/>
                    </w:rPr>
                    <w:t xml:space="preserve">FG31-3: </w:t>
                  </w:r>
                </w:p>
                <w:p w14:paraId="5E2E6C15" w14:textId="77777777" w:rsidR="00642A70" w:rsidRDefault="00642A70" w:rsidP="00642A70">
                  <w:pPr>
                    <w:spacing w:after="0"/>
                    <w:textAlignment w:val="baseline"/>
                    <w:rPr>
                      <w:rFonts w:eastAsia="SimSun"/>
                      <w:sz w:val="20"/>
                      <w:szCs w:val="20"/>
                    </w:rPr>
                  </w:pPr>
                  <w:r>
                    <w:rPr>
                      <w:rFonts w:eastAsia="SimSun"/>
                      <w:sz w:val="20"/>
                      <w:szCs w:val="20"/>
                    </w:rPr>
                    <w:t>(</w:t>
                  </w:r>
                  <w:proofErr w:type="gramStart"/>
                  <w:r>
                    <w:rPr>
                      <w:rFonts w:eastAsia="SimSun"/>
                      <w:sz w:val="20"/>
                      <w:szCs w:val="20"/>
                    </w:rPr>
                    <w:t>1)Use</w:t>
                  </w:r>
                  <w:proofErr w:type="gramEnd"/>
                  <w:r>
                    <w:rPr>
                      <w:rFonts w:eastAsia="SimSun"/>
                      <w:sz w:val="20"/>
                      <w:szCs w:val="20"/>
                    </w:rPr>
                    <w:t xml:space="preserve"> SSB periodicity instead of SMTC periodicity” </w:t>
                  </w:r>
                </w:p>
                <w:p w14:paraId="35F53BD8" w14:textId="77777777" w:rsidR="00642A70" w:rsidRDefault="00642A70" w:rsidP="00642A70">
                  <w:pPr>
                    <w:spacing w:after="0"/>
                    <w:textAlignment w:val="baseline"/>
                    <w:rPr>
                      <w:rFonts w:eastAsia="SimSun"/>
                      <w:sz w:val="20"/>
                      <w:szCs w:val="20"/>
                    </w:rPr>
                  </w:pPr>
                  <w:r>
                    <w:rPr>
                      <w:rFonts w:eastAsia="SimSun"/>
                      <w:sz w:val="20"/>
                      <w:szCs w:val="20"/>
                    </w:rPr>
                    <w:t>(</w:t>
                  </w:r>
                  <w:proofErr w:type="gramStart"/>
                  <w:r>
                    <w:rPr>
                      <w:rFonts w:eastAsia="SimSun"/>
                      <w:sz w:val="20"/>
                      <w:szCs w:val="20"/>
                    </w:rPr>
                    <w:t>2)“</w:t>
                  </w:r>
                  <w:proofErr w:type="gramEnd"/>
                  <w:r>
                    <w:rPr>
                      <w:rFonts w:eastAsia="SimSun"/>
                      <w:sz w:val="20"/>
                      <w:szCs w:val="20"/>
                    </w:rPr>
                    <w:t>Performing L1-RSRP measurement in non-DRX mode even DRX is configured”</w:t>
                  </w:r>
                </w:p>
              </w:tc>
              <w:tc>
                <w:tcPr>
                  <w:tcW w:w="692" w:type="dxa"/>
                  <w:tcBorders>
                    <w:top w:val="single" w:sz="4" w:space="0" w:color="auto"/>
                    <w:left w:val="single" w:sz="4" w:space="0" w:color="auto"/>
                    <w:bottom w:val="single" w:sz="4" w:space="0" w:color="auto"/>
                    <w:right w:val="single" w:sz="4" w:space="0" w:color="auto"/>
                  </w:tcBorders>
                  <w:hideMark/>
                </w:tcPr>
                <w:p w14:paraId="1C059B9F" w14:textId="77777777" w:rsidR="00642A70" w:rsidRDefault="00642A70" w:rsidP="00642A70">
                  <w:pPr>
                    <w:spacing w:after="0"/>
                    <w:textAlignment w:val="baseline"/>
                    <w:rPr>
                      <w:rFonts w:eastAsia="SimSun"/>
                      <w:sz w:val="20"/>
                      <w:szCs w:val="20"/>
                    </w:rPr>
                  </w:pPr>
                  <w:r>
                    <w:rPr>
                      <w:rFonts w:eastAsia="SimSun"/>
                      <w:sz w:val="20"/>
                      <w:szCs w:val="20"/>
                    </w:rPr>
                    <w:t>17</w:t>
                  </w:r>
                </w:p>
              </w:tc>
              <w:tc>
                <w:tcPr>
                  <w:tcW w:w="1533" w:type="dxa"/>
                  <w:tcBorders>
                    <w:top w:val="single" w:sz="4" w:space="0" w:color="auto"/>
                    <w:left w:val="single" w:sz="4" w:space="0" w:color="auto"/>
                    <w:bottom w:val="single" w:sz="4" w:space="0" w:color="auto"/>
                    <w:right w:val="single" w:sz="4" w:space="0" w:color="auto"/>
                  </w:tcBorders>
                  <w:hideMark/>
                </w:tcPr>
                <w:p w14:paraId="1E2FE78C" w14:textId="77777777" w:rsidR="00642A70" w:rsidRDefault="00642A70" w:rsidP="00642A70">
                  <w:pPr>
                    <w:spacing w:after="0"/>
                    <w:textAlignment w:val="baseline"/>
                    <w:rPr>
                      <w:rFonts w:eastAsia="SimSun"/>
                      <w:sz w:val="20"/>
                      <w:szCs w:val="20"/>
                    </w:rPr>
                  </w:pPr>
                  <w:r>
                    <w:rPr>
                      <w:rFonts w:eastAsia="SimSun"/>
                      <w:sz w:val="20"/>
                      <w:szCs w:val="20"/>
                    </w:rPr>
                    <w:t>FR1 unknown SCell activation with FG31-3</w:t>
                  </w:r>
                </w:p>
              </w:tc>
              <w:tc>
                <w:tcPr>
                  <w:tcW w:w="1893" w:type="dxa"/>
                  <w:tcBorders>
                    <w:top w:val="single" w:sz="4" w:space="0" w:color="auto"/>
                    <w:left w:val="single" w:sz="4" w:space="0" w:color="auto"/>
                    <w:bottom w:val="single" w:sz="4" w:space="0" w:color="auto"/>
                    <w:right w:val="single" w:sz="4" w:space="0" w:color="auto"/>
                  </w:tcBorders>
                </w:tcPr>
                <w:p w14:paraId="2ED2B5F6" w14:textId="77777777" w:rsidR="00642A70" w:rsidRDefault="00642A70" w:rsidP="00642A70">
                  <w:pPr>
                    <w:pStyle w:val="ListParagraph"/>
                    <w:numPr>
                      <w:ilvl w:val="0"/>
                      <w:numId w:val="46"/>
                    </w:numPr>
                    <w:spacing w:after="180" w:line="240" w:lineRule="auto"/>
                    <w:ind w:left="-21" w:firstLine="0"/>
                    <w:contextualSpacing w:val="0"/>
                    <w:rPr>
                      <w:rFonts w:eastAsia="SimSun"/>
                      <w:sz w:val="20"/>
                      <w:szCs w:val="20"/>
                    </w:rPr>
                  </w:pPr>
                  <w:r>
                    <w:rPr>
                      <w:rFonts w:eastAsia="SimSun"/>
                      <w:sz w:val="20"/>
                      <w:szCs w:val="20"/>
                    </w:rPr>
                    <w:t>FR1 PCell+FR1 inter-band target SCell</w:t>
                  </w:r>
                </w:p>
                <w:p w14:paraId="649B5882" w14:textId="77777777" w:rsidR="00642A70" w:rsidRDefault="00642A70" w:rsidP="00642A70">
                  <w:pPr>
                    <w:pStyle w:val="ListParagraph"/>
                    <w:numPr>
                      <w:ilvl w:val="0"/>
                      <w:numId w:val="46"/>
                    </w:numPr>
                    <w:spacing w:after="180" w:line="240" w:lineRule="auto"/>
                    <w:ind w:left="-2" w:hanging="41"/>
                    <w:contextualSpacing w:val="0"/>
                    <w:rPr>
                      <w:rFonts w:eastAsia="SimSun"/>
                      <w:sz w:val="20"/>
                      <w:szCs w:val="20"/>
                    </w:rPr>
                  </w:pPr>
                  <w:r>
                    <w:rPr>
                      <w:rFonts w:eastAsia="SimSun"/>
                      <w:sz w:val="20"/>
                      <w:szCs w:val="20"/>
                    </w:rPr>
                    <w:t>LTE PCell + FR1 PSCell + FR1 inter-band target SCell</w:t>
                  </w:r>
                </w:p>
                <w:p w14:paraId="369F71A2" w14:textId="77777777" w:rsidR="00642A70" w:rsidRDefault="00642A70" w:rsidP="00642A70">
                  <w:pPr>
                    <w:textAlignment w:val="baseline"/>
                    <w:rPr>
                      <w:rFonts w:eastAsia="SimSun"/>
                      <w:sz w:val="20"/>
                      <w:szCs w:val="20"/>
                    </w:rPr>
                  </w:pPr>
                </w:p>
              </w:tc>
              <w:tc>
                <w:tcPr>
                  <w:tcW w:w="1229" w:type="dxa"/>
                  <w:tcBorders>
                    <w:top w:val="single" w:sz="4" w:space="0" w:color="auto"/>
                    <w:left w:val="single" w:sz="4" w:space="0" w:color="auto"/>
                    <w:bottom w:val="single" w:sz="4" w:space="0" w:color="auto"/>
                    <w:right w:val="single" w:sz="4" w:space="0" w:color="auto"/>
                  </w:tcBorders>
                  <w:hideMark/>
                </w:tcPr>
                <w:p w14:paraId="1DD717BD" w14:textId="77777777" w:rsidR="00642A70" w:rsidRDefault="00642A70" w:rsidP="00642A70">
                  <w:pPr>
                    <w:textAlignment w:val="baseline"/>
                    <w:rPr>
                      <w:rFonts w:eastAsia="SimSun"/>
                      <w:sz w:val="20"/>
                      <w:szCs w:val="20"/>
                    </w:rPr>
                  </w:pPr>
                  <w:r>
                    <w:rPr>
                      <w:rFonts w:eastAsia="SimSun"/>
                      <w:sz w:val="20"/>
                      <w:szCs w:val="20"/>
                    </w:rPr>
                    <w:t>DRX.8: DRX cycle = 320 ms and TAT = Infinity</w:t>
                  </w:r>
                </w:p>
              </w:tc>
              <w:tc>
                <w:tcPr>
                  <w:tcW w:w="1589" w:type="dxa"/>
                  <w:tcBorders>
                    <w:top w:val="single" w:sz="4" w:space="0" w:color="auto"/>
                    <w:left w:val="single" w:sz="4" w:space="0" w:color="auto"/>
                    <w:bottom w:val="single" w:sz="4" w:space="0" w:color="auto"/>
                    <w:right w:val="single" w:sz="4" w:space="0" w:color="auto"/>
                  </w:tcBorders>
                  <w:hideMark/>
                </w:tcPr>
                <w:p w14:paraId="5FB676DD" w14:textId="77777777" w:rsidR="00642A70" w:rsidRDefault="00642A70" w:rsidP="00642A70">
                  <w:pPr>
                    <w:textAlignment w:val="baseline"/>
                    <w:rPr>
                      <w:rFonts w:eastAsia="SimSun"/>
                      <w:sz w:val="20"/>
                      <w:szCs w:val="20"/>
                    </w:rPr>
                  </w:pPr>
                  <w:r>
                    <w:rPr>
                      <w:rFonts w:eastAsia="SimSun"/>
                      <w:sz w:val="20"/>
                      <w:szCs w:val="20"/>
                    </w:rPr>
                    <w:t>Verify UE supporting FG 31-3 for FR1.</w:t>
                  </w:r>
                </w:p>
                <w:p w14:paraId="75FAE7E1" w14:textId="77777777" w:rsidR="00642A70" w:rsidRDefault="00642A70" w:rsidP="00642A70">
                  <w:pPr>
                    <w:textAlignment w:val="baseline"/>
                    <w:rPr>
                      <w:rFonts w:eastAsia="SimSun"/>
                      <w:sz w:val="20"/>
                      <w:szCs w:val="20"/>
                    </w:rPr>
                  </w:pPr>
                  <w:r>
                    <w:rPr>
                      <w:rFonts w:eastAsia="SimSun"/>
                      <w:sz w:val="20"/>
                      <w:szCs w:val="20"/>
                    </w:rPr>
                    <w:t>UE only needs to pass test in one CA/DC mode.</w:t>
                  </w:r>
                </w:p>
              </w:tc>
              <w:tc>
                <w:tcPr>
                  <w:tcW w:w="1358" w:type="dxa"/>
                  <w:tcBorders>
                    <w:top w:val="single" w:sz="4" w:space="0" w:color="auto"/>
                    <w:left w:val="single" w:sz="4" w:space="0" w:color="auto"/>
                    <w:bottom w:val="single" w:sz="4" w:space="0" w:color="auto"/>
                    <w:right w:val="single" w:sz="4" w:space="0" w:color="auto"/>
                  </w:tcBorders>
                  <w:hideMark/>
                </w:tcPr>
                <w:p w14:paraId="359E9CA6" w14:textId="77777777" w:rsidR="00642A70" w:rsidRDefault="00642A70" w:rsidP="00642A70">
                  <w:pPr>
                    <w:textAlignment w:val="baseline"/>
                    <w:rPr>
                      <w:rFonts w:eastAsia="SimSun"/>
                      <w:sz w:val="20"/>
                      <w:szCs w:val="20"/>
                    </w:rPr>
                  </w:pPr>
                  <w:r>
                    <w:rPr>
                      <w:rFonts w:eastAsia="SimSun"/>
                      <w:sz w:val="20"/>
                      <w:szCs w:val="20"/>
                    </w:rPr>
                    <w:t>MTK</w:t>
                  </w:r>
                </w:p>
              </w:tc>
            </w:tr>
          </w:tbl>
          <w:p w14:paraId="60B86DE6" w14:textId="305AC7E6" w:rsidR="000F6925" w:rsidRDefault="000F6925" w:rsidP="009F1C03">
            <w:pPr>
              <w:jc w:val="both"/>
              <w:rPr>
                <w:rFonts w:eastAsia="PMingLiU"/>
              </w:rPr>
            </w:pPr>
          </w:p>
        </w:tc>
      </w:tr>
    </w:tbl>
    <w:p w14:paraId="17F4626B" w14:textId="77777777" w:rsidR="00DB6FC9" w:rsidRDefault="00DB6FC9" w:rsidP="009F1C03">
      <w:pPr>
        <w:jc w:val="both"/>
        <w:rPr>
          <w:rFonts w:eastAsia="PMingLiU"/>
        </w:rPr>
      </w:pPr>
    </w:p>
    <w:p w14:paraId="1BBFF4F3" w14:textId="2FC5728E" w:rsidR="00642A70" w:rsidRDefault="002775C9" w:rsidP="00642A70">
      <w:pPr>
        <w:jc w:val="both"/>
      </w:pPr>
      <w:r>
        <w:t xml:space="preserve">The above TCs </w:t>
      </w:r>
      <w:r w:rsidR="00A54D23">
        <w:t>have</w:t>
      </w:r>
      <w:r>
        <w:t xml:space="preserve"> two cells, PCell (Cell 1) and to-be-activated SCell (Cell 2). </w:t>
      </w:r>
      <w:r w:rsidR="00642A70">
        <w:t>The t</w:t>
      </w:r>
      <w:r w:rsidR="00642A70" w:rsidRPr="00642A70">
        <w:t xml:space="preserve">imeline </w:t>
      </w:r>
      <w:r w:rsidR="00642A70">
        <w:t xml:space="preserve">for FG31-2 and FG31-3 TCs can be designed based on the legacy TCs time periods for SCell activation using three successive time periods, with duration of T1, T2 and T3. Before the test starts the UE is connected to Cell 1 but is not aware of Cell 2 (i.e., monitoring PCC only). At the beginning of T1 the UE receives an RRC message by which the SCell (Cell 2) becomes configured on radio channel 2. The UE now starts monitoring the SCC. The TE sends a MAC CE command for SCell activation at T2 and during T2 the UE shall send the first CSI report for SCell. Then the TE sends a MAC CE command for SCell de-activation at T3 and during which the SCell is deactivated as shown in </w:t>
      </w:r>
      <w:r w:rsidR="00642A70">
        <w:fldChar w:fldCharType="begin"/>
      </w:r>
      <w:r w:rsidR="00642A70">
        <w:instrText xml:space="preserve"> REF _Ref159205700 \h </w:instrText>
      </w:r>
      <w:r w:rsidR="00642A70">
        <w:fldChar w:fldCharType="separate"/>
      </w:r>
      <w:r w:rsidR="00642A70">
        <w:t xml:space="preserve">Figure </w:t>
      </w:r>
      <w:r w:rsidR="00642A70">
        <w:rPr>
          <w:noProof/>
        </w:rPr>
        <w:t>1</w:t>
      </w:r>
      <w:r w:rsidR="00642A70">
        <w:fldChar w:fldCharType="end"/>
      </w:r>
      <w:r w:rsidR="00642A70">
        <w:t>.</w:t>
      </w:r>
    </w:p>
    <w:p w14:paraId="4F308512" w14:textId="621F0A11" w:rsidR="00642A70" w:rsidRDefault="00642A70" w:rsidP="00642A70">
      <w:pPr>
        <w:jc w:val="center"/>
      </w:pPr>
      <w:r>
        <w:rPr>
          <w:noProof/>
        </w:rPr>
        <w:drawing>
          <wp:inline distT="0" distB="0" distL="0" distR="0" wp14:anchorId="5BD21F51" wp14:editId="27084AE8">
            <wp:extent cx="4427561" cy="12075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0629" cy="1211081"/>
                    </a:xfrm>
                    <a:prstGeom prst="rect">
                      <a:avLst/>
                    </a:prstGeom>
                  </pic:spPr>
                </pic:pic>
              </a:graphicData>
            </a:graphic>
          </wp:inline>
        </w:drawing>
      </w:r>
    </w:p>
    <w:p w14:paraId="538301B1" w14:textId="3BE11822" w:rsidR="00642A70" w:rsidRDefault="00642A70" w:rsidP="00642A70">
      <w:pPr>
        <w:pStyle w:val="Caption"/>
        <w:jc w:val="center"/>
      </w:pPr>
      <w:r>
        <w:t xml:space="preserve">Figure </w:t>
      </w:r>
      <w:fldSimple w:instr=" SEQ Figure \* ARABIC ">
        <w:r>
          <w:rPr>
            <w:noProof/>
          </w:rPr>
          <w:t>1</w:t>
        </w:r>
      </w:fldSimple>
      <w:r>
        <w:t xml:space="preserve">: </w:t>
      </w:r>
      <w:r w:rsidRPr="00642A70">
        <w:t xml:space="preserve">FG31-2 and FG31-3 TCs </w:t>
      </w:r>
      <w:r>
        <w:t>timeline.</w:t>
      </w:r>
    </w:p>
    <w:p w14:paraId="4A3AF8A3" w14:textId="19818D54" w:rsidR="00642A70" w:rsidRDefault="00642A70" w:rsidP="00642A70">
      <w:pPr>
        <w:jc w:val="both"/>
      </w:pPr>
      <w:r>
        <w:t xml:space="preserve">On the other hand, the timeline for </w:t>
      </w:r>
      <w:r w:rsidRPr="00642A70">
        <w:t>FG31-1</w:t>
      </w:r>
      <w:r>
        <w:t xml:space="preserve"> TCs can be designed based on four successive time periods, with duration of T1, T2, T3 and T4. Before the test starts the UE is connected to Cell 1 but is not aware of Cell 2 (i.e., monitoring PCC only). At the beginning of T1 the UE receives an RRC message by which the SCell (Cell 2) becomes configured on radio channel 2. The UE now starts monitoring the SCC. The TE sends a MAC CE command for SCell activation at T2 and during T2 the UE shall send the L3 report. T3 starts from the time L3 report is sent to the time the first CSI report for SCell is sent. Then the TE sends a MAC CE command for SCell de-activation at T4 and during which the SCell is deactivated as shown in </w:t>
      </w:r>
      <w:r>
        <w:fldChar w:fldCharType="begin"/>
      </w:r>
      <w:r>
        <w:instrText xml:space="preserve"> REF _Ref159205700 \h </w:instrText>
      </w:r>
      <w:r>
        <w:fldChar w:fldCharType="separate"/>
      </w:r>
      <w:r>
        <w:t xml:space="preserve">Figure </w:t>
      </w:r>
      <w:r>
        <w:rPr>
          <w:noProof/>
        </w:rPr>
        <w:t>1</w:t>
      </w:r>
      <w:r>
        <w:fldChar w:fldCharType="end"/>
      </w:r>
      <w:r>
        <w:t>.</w:t>
      </w:r>
    </w:p>
    <w:p w14:paraId="01283032" w14:textId="062BD1A6" w:rsidR="00642A70" w:rsidRDefault="00642A70" w:rsidP="00642A70">
      <w:pPr>
        <w:jc w:val="center"/>
      </w:pPr>
    </w:p>
    <w:p w14:paraId="7B09BF73" w14:textId="4318C5E9" w:rsidR="00642A70" w:rsidRDefault="00642A70" w:rsidP="00642A70">
      <w:pPr>
        <w:jc w:val="both"/>
        <w:rPr>
          <w:b/>
          <w:bCs/>
        </w:rPr>
      </w:pPr>
      <w:r>
        <w:rPr>
          <w:b/>
          <w:bCs/>
        </w:rPr>
        <w:lastRenderedPageBreak/>
        <w:t>Proposal 1: The timeline design for R18 SCell activation TCs:</w:t>
      </w:r>
    </w:p>
    <w:p w14:paraId="088DF7F1" w14:textId="64762D22" w:rsidR="00642A70" w:rsidRDefault="00642A70" w:rsidP="00642A70">
      <w:pPr>
        <w:pStyle w:val="ListParagraph"/>
        <w:numPr>
          <w:ilvl w:val="0"/>
          <w:numId w:val="47"/>
        </w:numPr>
        <w:jc w:val="both"/>
        <w:rPr>
          <w:b/>
          <w:bCs/>
        </w:rPr>
      </w:pPr>
      <w:r>
        <w:rPr>
          <w:b/>
          <w:bCs/>
        </w:rPr>
        <w:t xml:space="preserve">For </w:t>
      </w:r>
      <w:r w:rsidRPr="00642A70">
        <w:rPr>
          <w:b/>
          <w:bCs/>
        </w:rPr>
        <w:t>FG31-2 and FG31-3 TCs</w:t>
      </w:r>
      <w:r>
        <w:rPr>
          <w:b/>
          <w:bCs/>
        </w:rPr>
        <w:t>, the timeline is designed same as</w:t>
      </w:r>
      <w:r w:rsidRPr="00642A70">
        <w:rPr>
          <w:b/>
          <w:bCs/>
        </w:rPr>
        <w:t xml:space="preserve"> legacy</w:t>
      </w:r>
      <w:r>
        <w:rPr>
          <w:b/>
          <w:bCs/>
        </w:rPr>
        <w:t xml:space="preserve"> TCs’</w:t>
      </w:r>
      <w:r w:rsidRPr="00642A70">
        <w:rPr>
          <w:b/>
          <w:bCs/>
        </w:rPr>
        <w:t xml:space="preserve"> </w:t>
      </w:r>
      <w:r>
        <w:rPr>
          <w:b/>
          <w:bCs/>
        </w:rPr>
        <w:t>timeline</w:t>
      </w:r>
      <w:r w:rsidRPr="00642A70">
        <w:rPr>
          <w:b/>
          <w:bCs/>
        </w:rPr>
        <w:t xml:space="preserve"> for SCell activation using three successive time periods</w:t>
      </w:r>
      <w:r>
        <w:rPr>
          <w:b/>
          <w:bCs/>
        </w:rPr>
        <w:t xml:space="preserve"> (T1, T2 and T3).</w:t>
      </w:r>
    </w:p>
    <w:p w14:paraId="5D6775E5" w14:textId="626C7BD7" w:rsidR="00642A70" w:rsidRPr="00642A70" w:rsidRDefault="00642A70" w:rsidP="00642A70">
      <w:pPr>
        <w:pStyle w:val="ListParagraph"/>
        <w:numPr>
          <w:ilvl w:val="0"/>
          <w:numId w:val="47"/>
        </w:numPr>
        <w:spacing w:line="256" w:lineRule="auto"/>
        <w:jc w:val="both"/>
        <w:rPr>
          <w:b/>
          <w:bCs/>
        </w:rPr>
      </w:pPr>
      <w:r>
        <w:rPr>
          <w:b/>
          <w:bCs/>
        </w:rPr>
        <w:t xml:space="preserve">For </w:t>
      </w:r>
      <w:r w:rsidRPr="00642A70">
        <w:rPr>
          <w:b/>
          <w:bCs/>
        </w:rPr>
        <w:t xml:space="preserve">FG31-1 </w:t>
      </w:r>
      <w:r>
        <w:rPr>
          <w:b/>
          <w:bCs/>
        </w:rPr>
        <w:t xml:space="preserve">TCs, the timeline is designed using four successive time periods (T1, T2, T3 and T4) to include the </w:t>
      </w:r>
      <w:proofErr w:type="gramStart"/>
      <w:r>
        <w:rPr>
          <w:b/>
          <w:bCs/>
        </w:rPr>
        <w:t>time period</w:t>
      </w:r>
      <w:proofErr w:type="gramEnd"/>
      <w:r>
        <w:rPr>
          <w:b/>
          <w:bCs/>
        </w:rPr>
        <w:t xml:space="preserve"> for L3 report.</w:t>
      </w:r>
    </w:p>
    <w:p w14:paraId="45351222" w14:textId="77777777" w:rsidR="00642A70" w:rsidRDefault="00642A70" w:rsidP="0074759D">
      <w:pPr>
        <w:jc w:val="both"/>
      </w:pPr>
    </w:p>
    <w:p w14:paraId="20384340" w14:textId="703E3600" w:rsidR="00642A70" w:rsidRDefault="00642A70" w:rsidP="0074759D">
      <w:pPr>
        <w:jc w:val="both"/>
      </w:pPr>
      <w:r>
        <w:t xml:space="preserve">In addition, for L3 reporting TCs in </w:t>
      </w:r>
      <w:r w:rsidRPr="00642A70">
        <w:t>FG31-1</w:t>
      </w:r>
      <w:r>
        <w:t xml:space="preserve">, RAN4 made further agreements on the TC configurations as captured below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642A70" w14:paraId="3B1791D2" w14:textId="77777777" w:rsidTr="00642A70">
        <w:tc>
          <w:tcPr>
            <w:tcW w:w="9629" w:type="dxa"/>
          </w:tcPr>
          <w:p w14:paraId="01407878" w14:textId="77777777" w:rsidR="00642A70" w:rsidRDefault="00642A70" w:rsidP="00642A70">
            <w:pPr>
              <w:rPr>
                <w:rFonts w:ascii="Times New Roman" w:eastAsia="Times New Roman" w:hAnsi="Times New Roman" w:cs="Times New Roman"/>
                <w:b/>
                <w:color w:val="0070C0"/>
                <w:sz w:val="24"/>
                <w:szCs w:val="24"/>
                <w:u w:val="single"/>
                <w:lang w:eastAsia="ko-KR"/>
              </w:rPr>
            </w:pPr>
            <w:r>
              <w:rPr>
                <w:b/>
                <w:color w:val="0070C0"/>
                <w:u w:val="single"/>
                <w:lang w:eastAsia="ko-KR"/>
              </w:rPr>
              <w:t xml:space="preserve">Issue 2-3-1: How to configure to have valid L3 report for FG31-1 TC </w:t>
            </w:r>
          </w:p>
          <w:p w14:paraId="1D9963E8" w14:textId="77777777" w:rsidR="00642A70" w:rsidRDefault="00642A70" w:rsidP="00642A70">
            <w:r>
              <w:rPr>
                <w:highlight w:val="green"/>
              </w:rPr>
              <w:t>Agreement:</w:t>
            </w:r>
          </w:p>
          <w:p w14:paraId="209A8101" w14:textId="77777777" w:rsidR="00642A70" w:rsidRDefault="00642A70" w:rsidP="00642A70">
            <w:pPr>
              <w:pStyle w:val="ListParagraph"/>
              <w:numPr>
                <w:ilvl w:val="0"/>
                <w:numId w:val="49"/>
              </w:numPr>
              <w:autoSpaceDN w:val="0"/>
              <w:spacing w:after="120" w:line="240" w:lineRule="auto"/>
              <w:ind w:left="936"/>
              <w:contextualSpacing w:val="0"/>
            </w:pPr>
            <w:r>
              <w:t xml:space="preserve">Configure event-triggered reporting associated with target SCell MO such as A2-event along with new reporting type for L3 report-based unknown SCell </w:t>
            </w:r>
            <w:proofErr w:type="gramStart"/>
            <w:r>
              <w:t>activation, and</w:t>
            </w:r>
            <w:proofErr w:type="gramEnd"/>
            <w:r>
              <w:t xml:space="preserve"> </w:t>
            </w:r>
            <w:r>
              <w:rPr>
                <w:bCs/>
              </w:rPr>
              <w:t>maintain the SNR above threshold so that A2 event is not met.</w:t>
            </w:r>
          </w:p>
          <w:p w14:paraId="6253CAA8" w14:textId="77777777" w:rsidR="00642A70" w:rsidRDefault="00642A70" w:rsidP="00642A70">
            <w:pPr>
              <w:pStyle w:val="ListParagraph"/>
              <w:numPr>
                <w:ilvl w:val="0"/>
                <w:numId w:val="49"/>
              </w:numPr>
              <w:autoSpaceDN w:val="0"/>
              <w:spacing w:after="120" w:line="240" w:lineRule="auto"/>
              <w:ind w:left="936"/>
              <w:contextualSpacing w:val="0"/>
            </w:pPr>
            <w:r>
              <w:t>TE use DCI to schedule DG- PUSCH for L3 measurement report, and the M is as specified in clause 8.3.17/18 of TS38.133.</w:t>
            </w:r>
          </w:p>
          <w:p w14:paraId="43927592" w14:textId="77777777" w:rsidR="00642A70" w:rsidRDefault="00642A70" w:rsidP="00642A70">
            <w:pPr>
              <w:pStyle w:val="ListParagraph"/>
              <w:numPr>
                <w:ilvl w:val="1"/>
                <w:numId w:val="49"/>
              </w:numPr>
              <w:autoSpaceDN w:val="0"/>
              <w:spacing w:after="120" w:line="240" w:lineRule="auto"/>
              <w:ind w:left="1656"/>
              <w:contextualSpacing w:val="0"/>
            </w:pPr>
            <w:r w:rsidRPr="00642A70">
              <w:rPr>
                <w:highlight w:val="yellow"/>
              </w:rPr>
              <w:t>Further discuss the exact M values for the test</w:t>
            </w:r>
            <w:r>
              <w:t>.</w:t>
            </w:r>
          </w:p>
          <w:p w14:paraId="64B53ECC" w14:textId="77777777" w:rsidR="00642A70" w:rsidRDefault="00642A70" w:rsidP="00642A70">
            <w:pPr>
              <w:pStyle w:val="ListParagraph"/>
              <w:numPr>
                <w:ilvl w:val="0"/>
                <w:numId w:val="49"/>
              </w:numPr>
              <w:autoSpaceDN w:val="0"/>
              <w:spacing w:after="120" w:line="240" w:lineRule="auto"/>
              <w:ind w:left="936"/>
              <w:contextualSpacing w:val="0"/>
            </w:pPr>
            <w:r>
              <w:t xml:space="preserve">Configure the following conditions in TC to make UE report valid L3 result (apply to FR1+FR1 2CC CA, FR1+FR2 2CC CA, FR2+FR2 inter-band CA as examples): </w:t>
            </w:r>
          </w:p>
          <w:p w14:paraId="1837135F" w14:textId="77777777" w:rsidR="00642A70" w:rsidRDefault="00642A70" w:rsidP="00642A70">
            <w:pPr>
              <w:pStyle w:val="ListParagraph"/>
              <w:numPr>
                <w:ilvl w:val="1"/>
                <w:numId w:val="49"/>
              </w:numPr>
              <w:autoSpaceDN w:val="0"/>
              <w:spacing w:after="120" w:line="240" w:lineRule="auto"/>
              <w:ind w:left="1656"/>
              <w:contextualSpacing w:val="0"/>
            </w:pPr>
            <w:r>
              <w:t xml:space="preserve">Non-DRX is configured; </w:t>
            </w:r>
            <w:proofErr w:type="gramStart"/>
            <w:r>
              <w:t>and;</w:t>
            </w:r>
            <w:proofErr w:type="gramEnd"/>
          </w:p>
          <w:p w14:paraId="13EECF46" w14:textId="77777777" w:rsidR="00642A70" w:rsidRDefault="00642A70" w:rsidP="00642A70">
            <w:pPr>
              <w:pStyle w:val="ListParagraph"/>
              <w:numPr>
                <w:ilvl w:val="1"/>
                <w:numId w:val="49"/>
              </w:numPr>
              <w:autoSpaceDN w:val="0"/>
              <w:spacing w:after="120" w:line="240" w:lineRule="auto"/>
              <w:ind w:left="1656"/>
              <w:contextualSpacing w:val="0"/>
            </w:pPr>
            <w:r>
              <w:t xml:space="preserve">CSSF = 1, i.e., only single MO is configured on target SCC; </w:t>
            </w:r>
            <w:proofErr w:type="gramStart"/>
            <w:r>
              <w:t>and;</w:t>
            </w:r>
            <w:proofErr w:type="gramEnd"/>
          </w:p>
          <w:p w14:paraId="4B9266E7" w14:textId="77777777" w:rsidR="00642A70" w:rsidRDefault="00642A70" w:rsidP="00642A70">
            <w:pPr>
              <w:pStyle w:val="ListParagraph"/>
              <w:numPr>
                <w:ilvl w:val="1"/>
                <w:numId w:val="49"/>
              </w:numPr>
              <w:autoSpaceDN w:val="0"/>
              <w:spacing w:after="120" w:line="240" w:lineRule="auto"/>
              <w:ind w:left="1656"/>
              <w:contextualSpacing w:val="0"/>
            </w:pPr>
            <w:r>
              <w:t>The SSB measured remains detectable according to the cell identification conditions specified in clause 9.2; and</w:t>
            </w:r>
          </w:p>
          <w:p w14:paraId="585E7767" w14:textId="0E2F96D7" w:rsidR="00642A70" w:rsidRDefault="00642A70" w:rsidP="00642A70">
            <w:pPr>
              <w:pStyle w:val="ListParagraph"/>
              <w:numPr>
                <w:ilvl w:val="1"/>
                <w:numId w:val="49"/>
              </w:numPr>
              <w:autoSpaceDN w:val="0"/>
              <w:spacing w:after="120" w:line="240" w:lineRule="auto"/>
              <w:ind w:left="1656"/>
              <w:contextualSpacing w:val="0"/>
            </w:pPr>
            <w:r>
              <w:t xml:space="preserve">the SCell has been configured for </w:t>
            </w:r>
            <w:proofErr w:type="gramStart"/>
            <w:r>
              <w:t>a time period</w:t>
            </w:r>
            <w:proofErr w:type="gramEnd"/>
            <w:r>
              <w:t xml:space="preserve"> longer than T</w:t>
            </w:r>
            <w:r>
              <w:rPr>
                <w:vertAlign w:val="subscript"/>
              </w:rPr>
              <w:t xml:space="preserve">identify_intra_with_index </w:t>
            </w:r>
            <w:r>
              <w:t>in clause 9.2.5.1, provided the SCell is newly configured in deactivated state and the side condition Ês/Iot ≥ -2dB is fulfilled.</w:t>
            </w:r>
          </w:p>
        </w:tc>
      </w:tr>
    </w:tbl>
    <w:p w14:paraId="3BD7A15A" w14:textId="1A807BAF" w:rsidR="002775C9" w:rsidRDefault="002775C9" w:rsidP="0074759D">
      <w:pPr>
        <w:jc w:val="both"/>
      </w:pPr>
    </w:p>
    <w:p w14:paraId="4E15A411" w14:textId="0A79425C" w:rsidR="00642A70" w:rsidRDefault="00642A70" w:rsidP="0074759D">
      <w:pPr>
        <w:jc w:val="both"/>
      </w:pPr>
      <w:r>
        <w:t xml:space="preserve">Regarding the FFS part, according to the core requirements, we understand that the M margin can be defined based on different values depending on the support on the other UE capability in </w:t>
      </w:r>
      <w:r w:rsidRPr="00642A70">
        <w:t>FG31-2</w:t>
      </w:r>
      <w:r>
        <w:t xml:space="preserve"> (i.e., X1 and X2). However, since the purpose of the TCs in FG31-1 is to test UE capability for L3 reporting, we need to define M in the test based on the case when UE can only support FG31-1 without supporting FG31-2. In addition, since we already have other TCs for testing FG31-2, we don’t need to couple both capabilities for testing FG31-1.</w:t>
      </w:r>
    </w:p>
    <w:p w14:paraId="249DA280" w14:textId="57722DDD" w:rsidR="00642A70" w:rsidRDefault="00642A70" w:rsidP="00642A70">
      <w:pPr>
        <w:jc w:val="both"/>
        <w:rPr>
          <w:b/>
          <w:bCs/>
        </w:rPr>
      </w:pPr>
      <w:r>
        <w:rPr>
          <w:b/>
          <w:bCs/>
        </w:rPr>
        <w:t xml:space="preserve">Proposal 2: </w:t>
      </w:r>
      <w:r w:rsidRPr="00642A70">
        <w:rPr>
          <w:b/>
          <w:bCs/>
        </w:rPr>
        <w:t>For FG31-1 TCs,</w:t>
      </w:r>
      <w:r>
        <w:rPr>
          <w:b/>
          <w:bCs/>
        </w:rPr>
        <w:t xml:space="preserve"> the M value is defined based on the case when UE supports FG31-1 only without supporting FG31-2 (i.e., M = 8*T</w:t>
      </w:r>
      <w:r>
        <w:rPr>
          <w:b/>
          <w:bCs/>
          <w:vertAlign w:val="subscript"/>
        </w:rPr>
        <w:t>SMTC</w:t>
      </w:r>
      <w:r>
        <w:rPr>
          <w:b/>
          <w:bCs/>
        </w:rPr>
        <w:t xml:space="preserve"> +8*T</w:t>
      </w:r>
      <w:r>
        <w:rPr>
          <w:b/>
          <w:bCs/>
          <w:vertAlign w:val="subscript"/>
        </w:rPr>
        <w:t>SSB</w:t>
      </w:r>
      <w:r>
        <w:rPr>
          <w:b/>
          <w:bCs/>
        </w:rPr>
        <w:t xml:space="preserve"> for FR2 and M= T</w:t>
      </w:r>
      <w:r>
        <w:rPr>
          <w:b/>
          <w:bCs/>
          <w:vertAlign w:val="subscript"/>
        </w:rPr>
        <w:t>SMTC</w:t>
      </w:r>
      <w:r>
        <w:rPr>
          <w:b/>
          <w:bCs/>
        </w:rPr>
        <w:t xml:space="preserve"> +T</w:t>
      </w:r>
      <w:r>
        <w:rPr>
          <w:b/>
          <w:bCs/>
          <w:vertAlign w:val="subscript"/>
        </w:rPr>
        <w:t>SSB</w:t>
      </w:r>
      <w:r>
        <w:rPr>
          <w:b/>
          <w:bCs/>
        </w:rPr>
        <w:t xml:space="preserve"> for FR1).</w:t>
      </w:r>
    </w:p>
    <w:p w14:paraId="23D05D66" w14:textId="0B9BDFE9" w:rsidR="00642A70" w:rsidRDefault="00642A70" w:rsidP="0074759D">
      <w:pPr>
        <w:jc w:val="both"/>
      </w:pPr>
    </w:p>
    <w:p w14:paraId="404C0CD0" w14:textId="77777777" w:rsidR="00CC14D6" w:rsidRDefault="00CC14D6" w:rsidP="00CC14D6">
      <w:pPr>
        <w:jc w:val="both"/>
      </w:pPr>
    </w:p>
    <w:p w14:paraId="758330FC" w14:textId="77777777" w:rsidR="00CC14D6" w:rsidRPr="00DB6FC9" w:rsidRDefault="00CC14D6" w:rsidP="0074759D">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7A4F4E71"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w:t>
      </w:r>
      <w:r w:rsidR="00516075">
        <w:rPr>
          <w:rFonts w:cstheme="minorHAnsi"/>
          <w:szCs w:val="24"/>
        </w:rPr>
        <w:t xml:space="preserve">the </w:t>
      </w:r>
      <w:r w:rsidR="00723DB9">
        <w:rPr>
          <w:rFonts w:cstheme="minorHAnsi"/>
          <w:szCs w:val="24"/>
        </w:rPr>
        <w:t>performance</w:t>
      </w:r>
      <w:r w:rsidR="00516075">
        <w:rPr>
          <w:rFonts w:cstheme="minorHAnsi"/>
          <w:szCs w:val="24"/>
        </w:rPr>
        <w:t xml:space="preserve"> issues for</w:t>
      </w:r>
      <w:r w:rsidR="007E65B8">
        <w:rPr>
          <w:rFonts w:cstheme="minorHAnsi"/>
          <w:szCs w:val="24"/>
        </w:rPr>
        <w:t xml:space="preserve"> </w:t>
      </w:r>
      <w:r w:rsidR="00D50C1D">
        <w:rPr>
          <w:rFonts w:cstheme="minorHAnsi"/>
          <w:szCs w:val="24"/>
        </w:rPr>
        <w:t xml:space="preserve">SCell activation </w:t>
      </w:r>
      <w:r w:rsidR="00516075">
        <w:rPr>
          <w:rFonts w:cstheme="minorHAnsi"/>
          <w:szCs w:val="24"/>
        </w:rPr>
        <w:t xml:space="preserve">enhancement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23DB9">
        <w:rPr>
          <w:rFonts w:cstheme="minorHAnsi"/>
          <w:szCs w:val="24"/>
        </w:rPr>
        <w:t>concluded</w:t>
      </w:r>
      <w:r w:rsidR="00B50765" w:rsidRPr="00B50765">
        <w:rPr>
          <w:rFonts w:cstheme="minorHAnsi"/>
          <w:szCs w:val="24"/>
        </w:rPr>
        <w:t>:</w:t>
      </w:r>
    </w:p>
    <w:p w14:paraId="7309805C" w14:textId="77777777" w:rsidR="00642A70" w:rsidRDefault="00642A70" w:rsidP="00642A70">
      <w:pPr>
        <w:jc w:val="both"/>
        <w:rPr>
          <w:b/>
          <w:bCs/>
        </w:rPr>
      </w:pPr>
      <w:r>
        <w:rPr>
          <w:b/>
          <w:bCs/>
        </w:rPr>
        <w:t>Proposal 1: The timeline design for R18 SCell activation TCs:</w:t>
      </w:r>
    </w:p>
    <w:p w14:paraId="4E8E4A13" w14:textId="77777777" w:rsidR="00642A70" w:rsidRDefault="00642A70" w:rsidP="00642A70">
      <w:pPr>
        <w:pStyle w:val="ListParagraph"/>
        <w:numPr>
          <w:ilvl w:val="0"/>
          <w:numId w:val="48"/>
        </w:numPr>
        <w:spacing w:line="256" w:lineRule="auto"/>
        <w:jc w:val="both"/>
        <w:rPr>
          <w:b/>
          <w:bCs/>
        </w:rPr>
      </w:pPr>
      <w:r>
        <w:rPr>
          <w:b/>
          <w:bCs/>
        </w:rPr>
        <w:t>For FG31-2 and FG31-3 TCs, the timeline is designed same as legacy TCs’ timeline for SCell activation using three successive time periods (T1, T2 and T3).</w:t>
      </w:r>
    </w:p>
    <w:p w14:paraId="43BC9019" w14:textId="77777777" w:rsidR="00642A70" w:rsidRDefault="00642A70" w:rsidP="00642A70">
      <w:pPr>
        <w:pStyle w:val="ListParagraph"/>
        <w:numPr>
          <w:ilvl w:val="0"/>
          <w:numId w:val="48"/>
        </w:numPr>
        <w:spacing w:line="254" w:lineRule="auto"/>
        <w:jc w:val="both"/>
        <w:rPr>
          <w:b/>
          <w:bCs/>
        </w:rPr>
      </w:pPr>
      <w:r>
        <w:rPr>
          <w:b/>
          <w:bCs/>
        </w:rPr>
        <w:t xml:space="preserve">For FG31-1 TCs, the timeline is designed using four successive time periods (T1, T2, T3 and T4) to include the </w:t>
      </w:r>
      <w:proofErr w:type="gramStart"/>
      <w:r>
        <w:rPr>
          <w:b/>
          <w:bCs/>
        </w:rPr>
        <w:t>time period</w:t>
      </w:r>
      <w:proofErr w:type="gramEnd"/>
      <w:r>
        <w:rPr>
          <w:b/>
          <w:bCs/>
        </w:rPr>
        <w:t xml:space="preserve"> for L3 report.</w:t>
      </w:r>
    </w:p>
    <w:p w14:paraId="4F81506B" w14:textId="2EF6ED04" w:rsidR="00CC14D6" w:rsidRDefault="00CC14D6" w:rsidP="00B50765">
      <w:pPr>
        <w:adjustRightInd w:val="0"/>
        <w:snapToGrid w:val="0"/>
        <w:jc w:val="both"/>
        <w:rPr>
          <w:rFonts w:cstheme="minorHAnsi"/>
          <w:szCs w:val="24"/>
        </w:rPr>
      </w:pPr>
    </w:p>
    <w:p w14:paraId="5341DAA0" w14:textId="77777777" w:rsidR="00642A70" w:rsidRDefault="00642A70" w:rsidP="00642A70">
      <w:pPr>
        <w:jc w:val="both"/>
        <w:rPr>
          <w:b/>
          <w:bCs/>
        </w:rPr>
      </w:pPr>
      <w:r>
        <w:rPr>
          <w:b/>
          <w:bCs/>
        </w:rPr>
        <w:t>Proposal 2: For FG31-1 TCs, the M value is defined based on the case when UE supports FG31-1 only without supporting FG31-2 (i.e., M = 8*T</w:t>
      </w:r>
      <w:r>
        <w:rPr>
          <w:b/>
          <w:bCs/>
          <w:vertAlign w:val="subscript"/>
        </w:rPr>
        <w:t>SMTC</w:t>
      </w:r>
      <w:r>
        <w:rPr>
          <w:b/>
          <w:bCs/>
        </w:rPr>
        <w:t xml:space="preserve"> +8*T</w:t>
      </w:r>
      <w:r>
        <w:rPr>
          <w:b/>
          <w:bCs/>
          <w:vertAlign w:val="subscript"/>
        </w:rPr>
        <w:t>SSB</w:t>
      </w:r>
      <w:r>
        <w:rPr>
          <w:b/>
          <w:bCs/>
        </w:rPr>
        <w:t xml:space="preserve"> for FR2 and M= T</w:t>
      </w:r>
      <w:r>
        <w:rPr>
          <w:b/>
          <w:bCs/>
          <w:vertAlign w:val="subscript"/>
        </w:rPr>
        <w:t>SMTC</w:t>
      </w:r>
      <w:r>
        <w:rPr>
          <w:b/>
          <w:bCs/>
        </w:rPr>
        <w:t xml:space="preserve"> +T</w:t>
      </w:r>
      <w:r>
        <w:rPr>
          <w:b/>
          <w:bCs/>
          <w:vertAlign w:val="subscript"/>
        </w:rPr>
        <w:t>SSB</w:t>
      </w:r>
      <w:r>
        <w:rPr>
          <w:b/>
          <w:bCs/>
        </w:rPr>
        <w:t xml:space="preserve"> for FR1).</w:t>
      </w:r>
    </w:p>
    <w:p w14:paraId="51EF8B9E" w14:textId="77777777" w:rsidR="00CC14D6" w:rsidRDefault="00CC14D6" w:rsidP="00B50765">
      <w:pPr>
        <w:adjustRightInd w:val="0"/>
        <w:snapToGrid w:val="0"/>
        <w:jc w:val="both"/>
        <w:rPr>
          <w:rFonts w:cstheme="minorHAnsi"/>
          <w:szCs w:val="24"/>
        </w:rPr>
      </w:pPr>
    </w:p>
    <w:p w14:paraId="1F9B2312" w14:textId="2D0C0AC0" w:rsidR="00F067B2" w:rsidRPr="00723DB9" w:rsidRDefault="00165A43" w:rsidP="00723DB9">
      <w:pPr>
        <w:pStyle w:val="Heading1"/>
        <w:numPr>
          <w:ilvl w:val="0"/>
          <w:numId w:val="1"/>
        </w:numPr>
        <w:jc w:val="both"/>
        <w:rPr>
          <w:rFonts w:asciiTheme="minorHAnsi" w:hAnsiTheme="minorHAnsi" w:cstheme="minorHAnsi"/>
          <w:szCs w:val="36"/>
        </w:rPr>
      </w:pPr>
      <w:bookmarkStart w:id="0" w:name="_Hlk94866332"/>
      <w:r w:rsidRPr="003533F2">
        <w:rPr>
          <w:rFonts w:asciiTheme="minorHAnsi" w:hAnsiTheme="minorHAnsi" w:cstheme="minorHAnsi"/>
          <w:szCs w:val="36"/>
        </w:rPr>
        <w:t>Reference</w:t>
      </w:r>
      <w:bookmarkStart w:id="1" w:name="_Ref110524165"/>
      <w:bookmarkStart w:id="2" w:name="_Ref101774927"/>
      <w:bookmarkEnd w:id="0"/>
    </w:p>
    <w:p w14:paraId="671AEEF3" w14:textId="6BF123A6" w:rsidR="009B28FA" w:rsidRPr="00723DB9" w:rsidRDefault="009B28FA" w:rsidP="00723DB9">
      <w:pPr>
        <w:pStyle w:val="ListParagraph"/>
        <w:numPr>
          <w:ilvl w:val="0"/>
          <w:numId w:val="6"/>
        </w:numPr>
        <w:spacing w:line="254" w:lineRule="auto"/>
        <w:jc w:val="both"/>
        <w:rPr>
          <w:rFonts w:cstheme="minorHAnsi"/>
          <w:szCs w:val="24"/>
        </w:rPr>
      </w:pPr>
      <w:bookmarkStart w:id="3" w:name="_Ref146717629"/>
      <w:r>
        <w:rPr>
          <w:rFonts w:cstheme="minorHAnsi"/>
          <w:szCs w:val="24"/>
        </w:rPr>
        <w:t>R4-</w:t>
      </w:r>
      <w:r w:rsidR="00642A70" w:rsidRPr="00642A70">
        <w:rPr>
          <w:rFonts w:cs="Arial"/>
        </w:rPr>
        <w:t>2403466</w:t>
      </w:r>
      <w:r>
        <w:rPr>
          <w:rFonts w:cstheme="minorHAnsi"/>
          <w:szCs w:val="24"/>
        </w:rPr>
        <w:t xml:space="preserve">, </w:t>
      </w:r>
      <w:r w:rsidR="00642A70" w:rsidRPr="00642A70">
        <w:rPr>
          <w:rFonts w:cstheme="minorHAnsi"/>
          <w:szCs w:val="24"/>
        </w:rPr>
        <w:t>WF for [110][207] NR_RRM_enh3_part1</w:t>
      </w:r>
      <w:r>
        <w:rPr>
          <w:rFonts w:cstheme="minorHAnsi"/>
          <w:szCs w:val="24"/>
        </w:rPr>
        <w:t>, Apple.</w:t>
      </w:r>
      <w:bookmarkEnd w:id="1"/>
      <w:bookmarkEnd w:id="2"/>
      <w:bookmarkEnd w:id="3"/>
    </w:p>
    <w:sectPr w:rsidR="009B28FA" w:rsidRPr="00723D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3748" w14:textId="77777777" w:rsidR="00C32BCD" w:rsidRDefault="00C32BCD">
      <w:r>
        <w:separator/>
      </w:r>
    </w:p>
  </w:endnote>
  <w:endnote w:type="continuationSeparator" w:id="0">
    <w:p w14:paraId="2AF526DE" w14:textId="77777777" w:rsidR="00C32BCD" w:rsidRDefault="00C3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D639" w14:textId="77777777" w:rsidR="00C32BCD" w:rsidRDefault="00C32BCD">
      <w:r>
        <w:separator/>
      </w:r>
    </w:p>
  </w:footnote>
  <w:footnote w:type="continuationSeparator" w:id="0">
    <w:p w14:paraId="46449B9C" w14:textId="77777777" w:rsidR="00C32BCD" w:rsidRDefault="00C32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32A71C2"/>
    <w:multiLevelType w:val="hybridMultilevel"/>
    <w:tmpl w:val="BCB4C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B30DE2"/>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A000170"/>
    <w:multiLevelType w:val="hybridMultilevel"/>
    <w:tmpl w:val="310C0906"/>
    <w:lvl w:ilvl="0" w:tplc="7646C38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FA76BD"/>
    <w:multiLevelType w:val="hybridMultilevel"/>
    <w:tmpl w:val="E55C9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8" w15:restartNumberingAfterBreak="0">
    <w:nsid w:val="38380D4E"/>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5" w15:restartNumberingAfterBreak="0">
    <w:nsid w:val="58B73482"/>
    <w:multiLevelType w:val="hybridMultilevel"/>
    <w:tmpl w:val="30F8E0A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6A0503"/>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4E535E7"/>
    <w:multiLevelType w:val="hybridMultilevel"/>
    <w:tmpl w:val="330EF2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24293075">
    <w:abstractNumId w:val="34"/>
  </w:num>
  <w:num w:numId="2" w16cid:durableId="1369337204">
    <w:abstractNumId w:val="21"/>
  </w:num>
  <w:num w:numId="3" w16cid:durableId="1828134059">
    <w:abstractNumId w:val="2"/>
  </w:num>
  <w:num w:numId="4" w16cid:durableId="66995649">
    <w:abstractNumId w:val="0"/>
  </w:num>
  <w:num w:numId="5" w16cid:durableId="548298499">
    <w:abstractNumId w:val="25"/>
  </w:num>
  <w:num w:numId="6" w16cid:durableId="249775766">
    <w:abstractNumId w:val="8"/>
  </w:num>
  <w:num w:numId="7" w16cid:durableId="1046682577">
    <w:abstractNumId w:val="16"/>
  </w:num>
  <w:num w:numId="8" w16cid:durableId="672220179">
    <w:abstractNumId w:val="25"/>
  </w:num>
  <w:num w:numId="9" w16cid:durableId="1993481499">
    <w:abstractNumId w:val="7"/>
  </w:num>
  <w:num w:numId="10" w16cid:durableId="2023428857">
    <w:abstractNumId w:val="25"/>
  </w:num>
  <w:num w:numId="11" w16cid:durableId="1037196685">
    <w:abstractNumId w:val="33"/>
  </w:num>
  <w:num w:numId="12" w16cid:durableId="191576454">
    <w:abstractNumId w:val="10"/>
  </w:num>
  <w:num w:numId="13" w16cid:durableId="2068529087">
    <w:abstractNumId w:val="20"/>
  </w:num>
  <w:num w:numId="14" w16cid:durableId="1938249703">
    <w:abstractNumId w:val="29"/>
  </w:num>
  <w:num w:numId="15" w16cid:durableId="874001669">
    <w:abstractNumId w:val="32"/>
  </w:num>
  <w:num w:numId="16" w16cid:durableId="896474604">
    <w:abstractNumId w:val="36"/>
  </w:num>
  <w:num w:numId="17" w16cid:durableId="822548698">
    <w:abstractNumId w:val="24"/>
  </w:num>
  <w:num w:numId="18" w16cid:durableId="850098348">
    <w:abstractNumId w:val="19"/>
  </w:num>
  <w:num w:numId="19" w16cid:durableId="565842575">
    <w:abstractNumId w:val="13"/>
  </w:num>
  <w:num w:numId="20" w16cid:durableId="595788486">
    <w:abstractNumId w:val="25"/>
  </w:num>
  <w:num w:numId="21" w16cid:durableId="1288321091">
    <w:abstractNumId w:val="31"/>
  </w:num>
  <w:num w:numId="22" w16cid:durableId="1948845879">
    <w:abstractNumId w:val="4"/>
  </w:num>
  <w:num w:numId="23" w16cid:durableId="1905682672">
    <w:abstractNumId w:val="25"/>
  </w:num>
  <w:num w:numId="24" w16cid:durableId="188683788">
    <w:abstractNumId w:val="1"/>
  </w:num>
  <w:num w:numId="25" w16cid:durableId="1391534348">
    <w:abstractNumId w:val="27"/>
  </w:num>
  <w:num w:numId="26" w16cid:durableId="1234319685">
    <w:abstractNumId w:val="22"/>
  </w:num>
  <w:num w:numId="27" w16cid:durableId="104809588">
    <w:abstractNumId w:val="28"/>
  </w:num>
  <w:num w:numId="28" w16cid:durableId="61876919">
    <w:abstractNumId w:val="9"/>
  </w:num>
  <w:num w:numId="29" w16cid:durableId="1403135925">
    <w:abstractNumId w:val="17"/>
  </w:num>
  <w:num w:numId="30" w16cid:durableId="1546068262">
    <w:abstractNumId w:val="11"/>
  </w:num>
  <w:num w:numId="31" w16cid:durableId="384447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31"/>
  </w:num>
  <w:num w:numId="33" w16cid:durableId="1805198520">
    <w:abstractNumId w:val="25"/>
  </w:num>
  <w:num w:numId="34" w16cid:durableId="2016372371">
    <w:abstractNumId w:val="3"/>
  </w:num>
  <w:num w:numId="35" w16cid:durableId="852111726">
    <w:abstractNumId w:val="37"/>
  </w:num>
  <w:num w:numId="36" w16cid:durableId="152338253">
    <w:abstractNumId w:val="26"/>
  </w:num>
  <w:num w:numId="37" w16cid:durableId="620842982">
    <w:abstractNumId w:val="23"/>
  </w:num>
  <w:num w:numId="38" w16cid:durableId="625047790">
    <w:abstractNumId w:val="5"/>
  </w:num>
  <w:num w:numId="39" w16cid:durableId="1538006051">
    <w:abstractNumId w:val="6"/>
  </w:num>
  <w:num w:numId="40" w16cid:durableId="566889597">
    <w:abstractNumId w:val="6"/>
  </w:num>
  <w:num w:numId="41" w16cid:durableId="1816264737">
    <w:abstractNumId w:val="15"/>
  </w:num>
  <w:num w:numId="42" w16cid:durableId="1937664695">
    <w:abstractNumId w:val="25"/>
  </w:num>
  <w:num w:numId="43" w16cid:durableId="2068451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472158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45428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525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0622973">
    <w:abstractNumId w:val="35"/>
  </w:num>
  <w:num w:numId="48" w16cid:durableId="2017460585">
    <w:abstractNumId w:val="35"/>
  </w:num>
  <w:num w:numId="49" w16cid:durableId="5527369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60"/>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25"/>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21D"/>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EE1"/>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5C9"/>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0F4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06"/>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75"/>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4ED9"/>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63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7EB"/>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04"/>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A70"/>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3DB9"/>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59D"/>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983"/>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0F90"/>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4BE"/>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A6"/>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93"/>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778"/>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1BCC"/>
    <w:rsid w:val="00A52E06"/>
    <w:rsid w:val="00A533C7"/>
    <w:rsid w:val="00A539BC"/>
    <w:rsid w:val="00A53AFE"/>
    <w:rsid w:val="00A5403C"/>
    <w:rsid w:val="00A5485C"/>
    <w:rsid w:val="00A548A0"/>
    <w:rsid w:val="00A54D23"/>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07"/>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2BCD"/>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1C1"/>
    <w:rsid w:val="00CC06F4"/>
    <w:rsid w:val="00CC0B75"/>
    <w:rsid w:val="00CC0C95"/>
    <w:rsid w:val="00CC14D6"/>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3C5D"/>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5E4"/>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4B3"/>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6FC9"/>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666"/>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42C"/>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DF2"/>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39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E33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339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 w:type="table" w:customStyle="1" w:styleId="TableGrid5">
    <w:name w:val="Table Grid5"/>
    <w:basedOn w:val="TableNormal"/>
    <w:qFormat/>
    <w:rsid w:val="000F6925"/>
    <w:pPr>
      <w:overflowPunct w:val="0"/>
      <w:autoSpaceDE w:val="0"/>
      <w:autoSpaceDN w:val="0"/>
      <w:adjustRightInd w:val="0"/>
      <w:spacing w:after="180"/>
    </w:pPr>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9398462">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3651205">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87374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7295468">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73453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415272">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983888">
      <w:bodyDiv w:val="1"/>
      <w:marLeft w:val="0"/>
      <w:marRight w:val="0"/>
      <w:marTop w:val="0"/>
      <w:marBottom w:val="0"/>
      <w:divBdr>
        <w:top w:val="none" w:sz="0" w:space="0" w:color="auto"/>
        <w:left w:val="none" w:sz="0" w:space="0" w:color="auto"/>
        <w:bottom w:val="none" w:sz="0" w:space="0" w:color="auto"/>
        <w:right w:val="none" w:sz="0" w:space="0" w:color="auto"/>
      </w:divBdr>
      <w:divsChild>
        <w:div w:id="1412704630">
          <w:marLeft w:val="0"/>
          <w:marRight w:val="0"/>
          <w:marTop w:val="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411297">
      <w:bodyDiv w:val="1"/>
      <w:marLeft w:val="0"/>
      <w:marRight w:val="0"/>
      <w:marTop w:val="0"/>
      <w:marBottom w:val="0"/>
      <w:divBdr>
        <w:top w:val="none" w:sz="0" w:space="0" w:color="auto"/>
        <w:left w:val="none" w:sz="0" w:space="0" w:color="auto"/>
        <w:bottom w:val="none" w:sz="0" w:space="0" w:color="auto"/>
        <w:right w:val="none" w:sz="0" w:space="0" w:color="auto"/>
      </w:divBdr>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65651489">
      <w:bodyDiv w:val="1"/>
      <w:marLeft w:val="0"/>
      <w:marRight w:val="0"/>
      <w:marTop w:val="0"/>
      <w:marBottom w:val="0"/>
      <w:divBdr>
        <w:top w:val="none" w:sz="0" w:space="0" w:color="auto"/>
        <w:left w:val="none" w:sz="0" w:space="0" w:color="auto"/>
        <w:bottom w:val="none" w:sz="0" w:space="0" w:color="auto"/>
        <w:right w:val="none" w:sz="0" w:space="0" w:color="auto"/>
      </w:divBdr>
    </w:div>
    <w:div w:id="569654977">
      <w:bodyDiv w:val="1"/>
      <w:marLeft w:val="0"/>
      <w:marRight w:val="0"/>
      <w:marTop w:val="0"/>
      <w:marBottom w:val="0"/>
      <w:divBdr>
        <w:top w:val="none" w:sz="0" w:space="0" w:color="auto"/>
        <w:left w:val="none" w:sz="0" w:space="0" w:color="auto"/>
        <w:bottom w:val="none" w:sz="0" w:space="0" w:color="auto"/>
        <w:right w:val="none" w:sz="0" w:space="0" w:color="auto"/>
      </w:divBdr>
    </w:div>
    <w:div w:id="58249300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3649442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325395">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5231944">
      <w:bodyDiv w:val="1"/>
      <w:marLeft w:val="0"/>
      <w:marRight w:val="0"/>
      <w:marTop w:val="0"/>
      <w:marBottom w:val="0"/>
      <w:divBdr>
        <w:top w:val="none" w:sz="0" w:space="0" w:color="auto"/>
        <w:left w:val="none" w:sz="0" w:space="0" w:color="auto"/>
        <w:bottom w:val="none" w:sz="0" w:space="0" w:color="auto"/>
        <w:right w:val="none" w:sz="0" w:space="0" w:color="auto"/>
      </w:divBdr>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5396344">
      <w:bodyDiv w:val="1"/>
      <w:marLeft w:val="0"/>
      <w:marRight w:val="0"/>
      <w:marTop w:val="0"/>
      <w:marBottom w:val="0"/>
      <w:divBdr>
        <w:top w:val="none" w:sz="0" w:space="0" w:color="auto"/>
        <w:left w:val="none" w:sz="0" w:space="0" w:color="auto"/>
        <w:bottom w:val="none" w:sz="0" w:space="0" w:color="auto"/>
        <w:right w:val="none" w:sz="0" w:space="0" w:color="auto"/>
      </w:divBdr>
    </w:div>
    <w:div w:id="757871896">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4035894">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0900134">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9142460">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2197936">
      <w:bodyDiv w:val="1"/>
      <w:marLeft w:val="0"/>
      <w:marRight w:val="0"/>
      <w:marTop w:val="0"/>
      <w:marBottom w:val="0"/>
      <w:divBdr>
        <w:top w:val="none" w:sz="0" w:space="0" w:color="auto"/>
        <w:left w:val="none" w:sz="0" w:space="0" w:color="auto"/>
        <w:bottom w:val="none" w:sz="0" w:space="0" w:color="auto"/>
        <w:right w:val="none" w:sz="0" w:space="0" w:color="auto"/>
      </w:divBdr>
    </w:div>
    <w:div w:id="9896745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967487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3635346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09578607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281574253">
      <w:bodyDiv w:val="1"/>
      <w:marLeft w:val="0"/>
      <w:marRight w:val="0"/>
      <w:marTop w:val="0"/>
      <w:marBottom w:val="0"/>
      <w:divBdr>
        <w:top w:val="none" w:sz="0" w:space="0" w:color="auto"/>
        <w:left w:val="none" w:sz="0" w:space="0" w:color="auto"/>
        <w:bottom w:val="none" w:sz="0" w:space="0" w:color="auto"/>
        <w:right w:val="none" w:sz="0" w:space="0" w:color="auto"/>
      </w:divBdr>
    </w:div>
    <w:div w:id="12987996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1539146">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13906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914232">
      <w:bodyDiv w:val="1"/>
      <w:marLeft w:val="0"/>
      <w:marRight w:val="0"/>
      <w:marTop w:val="0"/>
      <w:marBottom w:val="0"/>
      <w:divBdr>
        <w:top w:val="none" w:sz="0" w:space="0" w:color="auto"/>
        <w:left w:val="none" w:sz="0" w:space="0" w:color="auto"/>
        <w:bottom w:val="none" w:sz="0" w:space="0" w:color="auto"/>
        <w:right w:val="none" w:sz="0" w:space="0" w:color="auto"/>
      </w:divBdr>
    </w:div>
    <w:div w:id="1426880888">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528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44753033">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85306">
      <w:bodyDiv w:val="1"/>
      <w:marLeft w:val="0"/>
      <w:marRight w:val="0"/>
      <w:marTop w:val="0"/>
      <w:marBottom w:val="0"/>
      <w:divBdr>
        <w:top w:val="none" w:sz="0" w:space="0" w:color="auto"/>
        <w:left w:val="none" w:sz="0" w:space="0" w:color="auto"/>
        <w:bottom w:val="none" w:sz="0" w:space="0" w:color="auto"/>
        <w:right w:val="none" w:sz="0" w:space="0" w:color="auto"/>
      </w:divBdr>
    </w:div>
    <w:div w:id="15926207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7197291">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291739">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112585">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55183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080667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500254">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2340307">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4646489">
      <w:bodyDiv w:val="1"/>
      <w:marLeft w:val="0"/>
      <w:marRight w:val="0"/>
      <w:marTop w:val="0"/>
      <w:marBottom w:val="0"/>
      <w:divBdr>
        <w:top w:val="none" w:sz="0" w:space="0" w:color="auto"/>
        <w:left w:val="none" w:sz="0" w:space="0" w:color="auto"/>
        <w:bottom w:val="none" w:sz="0" w:space="0" w:color="auto"/>
        <w:right w:val="none" w:sz="0" w:space="0" w:color="auto"/>
      </w:divBdr>
    </w:div>
    <w:div w:id="210607345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2024-04-08T23:17:00Z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